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243922E7" w:rsidR="00AF4921" w:rsidRPr="00FE4FE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EA1565">
        <w:rPr>
          <w:rFonts w:ascii="Arial" w:eastAsia="MS Mincho" w:hAnsi="Arial" w:cs="Arial"/>
          <w:b/>
          <w:sz w:val="24"/>
          <w:szCs w:val="24"/>
        </w:rPr>
        <w:t>6</w:t>
      </w:r>
      <w:r w:rsidR="00055B7F">
        <w:rPr>
          <w:rFonts w:ascii="Arial" w:eastAsia="MS Mincho" w:hAnsi="Arial" w:cs="Arial"/>
          <w:b/>
          <w:sz w:val="24"/>
          <w:szCs w:val="24"/>
        </w:rPr>
        <w:t>bis</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00074CDB" w:rsidRPr="00FE4FE2">
        <w:rPr>
          <w:rFonts w:ascii="Arial" w:eastAsia="MS Mincho" w:hAnsi="Arial" w:cs="Arial"/>
          <w:b/>
          <w:bCs/>
          <w:sz w:val="24"/>
          <w:szCs w:val="24"/>
        </w:rPr>
        <w:t xml:space="preserve"> </w:t>
      </w:r>
      <w:r w:rsidRPr="00FE4FE2">
        <w:rPr>
          <w:rFonts w:ascii="Arial" w:eastAsia="MS Mincho" w:hAnsi="Arial" w:cs="Arial"/>
          <w:b/>
          <w:bCs/>
          <w:sz w:val="24"/>
          <w:szCs w:val="24"/>
        </w:rPr>
        <w:t>R2-2</w:t>
      </w:r>
      <w:r w:rsidR="00CD0FBB" w:rsidRPr="00FE4FE2">
        <w:rPr>
          <w:rFonts w:ascii="Arial" w:eastAsia="MS Mincho" w:hAnsi="Arial" w:cs="Arial"/>
          <w:b/>
          <w:bCs/>
          <w:sz w:val="24"/>
          <w:szCs w:val="24"/>
        </w:rPr>
        <w:t>2</w:t>
      </w:r>
      <w:r w:rsidR="00160D11" w:rsidRPr="00FE4FE2">
        <w:rPr>
          <w:rFonts w:ascii="Arial" w:eastAsia="MS Mincho" w:hAnsi="Arial" w:cs="Arial"/>
          <w:b/>
          <w:bCs/>
          <w:sz w:val="24"/>
          <w:szCs w:val="24"/>
        </w:rPr>
        <w:t>0</w:t>
      </w:r>
      <w:r w:rsidR="00772693" w:rsidRPr="00FE4FE2">
        <w:rPr>
          <w:rFonts w:ascii="Arial" w:eastAsia="宋体" w:hAnsi="Arial" w:cs="Arial"/>
          <w:b/>
          <w:bCs/>
          <w:sz w:val="24"/>
          <w:szCs w:val="24"/>
          <w:lang w:eastAsia="zh-CN"/>
        </w:rPr>
        <w:t>1260</w:t>
      </w:r>
    </w:p>
    <w:p w14:paraId="6CBD2961" w14:textId="65794C2B" w:rsidR="00AF4921" w:rsidRPr="00B5591E" w:rsidRDefault="00AF4921" w:rsidP="007830A4">
      <w:pPr>
        <w:widowControl w:val="0"/>
        <w:tabs>
          <w:tab w:val="right" w:pos="9639"/>
        </w:tabs>
        <w:spacing w:after="0"/>
        <w:jc w:val="both"/>
        <w:rPr>
          <w:rFonts w:ascii="Arial" w:eastAsia="MS Mincho" w:hAnsi="Arial"/>
          <w:b/>
          <w:bCs/>
          <w:sz w:val="24"/>
          <w:szCs w:val="24"/>
        </w:rPr>
      </w:pPr>
      <w:bookmarkStart w:id="2" w:name="_Hlk68164115"/>
      <w:r w:rsidRPr="00B5591E">
        <w:rPr>
          <w:rFonts w:ascii="Arial" w:eastAsia="MS Mincho" w:hAnsi="Arial"/>
          <w:b/>
          <w:bCs/>
          <w:sz w:val="24"/>
          <w:szCs w:val="24"/>
        </w:rPr>
        <w:t xml:space="preserve">Online, </w:t>
      </w:r>
      <w:r w:rsidR="0064787B">
        <w:rPr>
          <w:rFonts w:ascii="Arial" w:eastAsia="MS Mincho" w:hAnsi="Arial"/>
          <w:b/>
          <w:bCs/>
          <w:sz w:val="24"/>
          <w:szCs w:val="24"/>
        </w:rPr>
        <w:t>January</w:t>
      </w:r>
      <w:r w:rsidRPr="00B5591E">
        <w:rPr>
          <w:rFonts w:ascii="Arial" w:eastAsia="MS Mincho" w:hAnsi="Arial"/>
          <w:b/>
          <w:bCs/>
          <w:sz w:val="24"/>
          <w:szCs w:val="24"/>
        </w:rPr>
        <w:t xml:space="preserve"> </w:t>
      </w:r>
      <w:r w:rsidR="00371E53">
        <w:rPr>
          <w:rFonts w:ascii="Arial" w:eastAsia="MS Mincho" w:hAnsi="Arial"/>
          <w:b/>
          <w:bCs/>
          <w:sz w:val="24"/>
          <w:szCs w:val="24"/>
        </w:rPr>
        <w:t>17</w:t>
      </w:r>
      <w:r w:rsidR="00371E53" w:rsidRPr="00371E53">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276BBE">
        <w:rPr>
          <w:rFonts w:ascii="Arial" w:eastAsia="MS Mincho" w:hAnsi="Arial"/>
          <w:b/>
          <w:bCs/>
          <w:sz w:val="24"/>
          <w:szCs w:val="24"/>
        </w:rPr>
        <w:t>January</w:t>
      </w:r>
      <w:r w:rsidR="00276BBE" w:rsidRPr="00B5591E">
        <w:rPr>
          <w:rFonts w:ascii="Arial" w:eastAsia="MS Mincho" w:hAnsi="Arial"/>
          <w:b/>
          <w:bCs/>
          <w:sz w:val="24"/>
          <w:szCs w:val="24"/>
        </w:rPr>
        <w:t xml:space="preserve"> </w:t>
      </w:r>
      <w:r w:rsidR="00276BBE">
        <w:rPr>
          <w:rFonts w:ascii="Arial" w:eastAsia="MS Mincho" w:hAnsi="Arial"/>
          <w:b/>
          <w:bCs/>
          <w:sz w:val="24"/>
          <w:szCs w:val="24"/>
        </w:rPr>
        <w:t>25</w:t>
      </w:r>
      <w:r w:rsidR="00276BBE" w:rsidRPr="00371E53">
        <w:rPr>
          <w:rFonts w:ascii="Arial" w:eastAsia="MS Mincho" w:hAnsi="Arial"/>
          <w:b/>
          <w:bCs/>
          <w:sz w:val="24"/>
          <w:szCs w:val="24"/>
          <w:vertAlign w:val="superscript"/>
        </w:rPr>
        <w:t>th</w:t>
      </w:r>
      <w:r w:rsidRPr="00B5591E">
        <w:rPr>
          <w:rFonts w:ascii="Arial" w:eastAsia="MS Mincho" w:hAnsi="Arial"/>
          <w:b/>
          <w:bCs/>
          <w:sz w:val="24"/>
          <w:szCs w:val="24"/>
        </w:rPr>
        <w:t>, 202</w:t>
      </w:r>
      <w:bookmarkEnd w:id="2"/>
      <w:r w:rsidR="000340E1">
        <w:rPr>
          <w:rFonts w:ascii="Arial" w:eastAsia="MS Mincho" w:hAnsi="Arial"/>
          <w:b/>
          <w:bCs/>
          <w:sz w:val="24"/>
          <w:szCs w:val="24"/>
        </w:rPr>
        <w:t>2</w:t>
      </w:r>
      <w:r w:rsidR="003B1CB0">
        <w:rPr>
          <w:rFonts w:ascii="Arial" w:eastAsia="MS Mincho" w:hAnsi="Arial"/>
          <w:b/>
          <w:bCs/>
          <w:sz w:val="24"/>
          <w:szCs w:val="24"/>
        </w:rPr>
        <w:t xml:space="preserve">                                         </w:t>
      </w:r>
      <w:r w:rsidR="009A0438">
        <w:rPr>
          <w:rFonts w:ascii="Arial" w:eastAsia="MS Mincho" w:hAnsi="Arial"/>
          <w:b/>
          <w:bCs/>
          <w:sz w:val="24"/>
          <w:szCs w:val="24"/>
        </w:rPr>
        <w:t xml:space="preserve"> </w:t>
      </w:r>
      <w:r w:rsidR="003B1CB0">
        <w:rPr>
          <w:rFonts w:ascii="Arial" w:eastAsia="MS Mincho" w:hAnsi="Arial"/>
          <w:b/>
          <w:bCs/>
          <w:sz w:val="24"/>
          <w:szCs w:val="24"/>
        </w:rPr>
        <w:t xml:space="preserve"> </w:t>
      </w:r>
      <w:r w:rsidR="00925721">
        <w:rPr>
          <w:rFonts w:ascii="Arial" w:eastAsia="MS Mincho" w:hAnsi="Arial"/>
          <w:b/>
          <w:bCs/>
          <w:sz w:val="24"/>
          <w:szCs w:val="24"/>
        </w:rPr>
        <w:t xml:space="preserve"> </w:t>
      </w:r>
    </w:p>
    <w:bookmarkEnd w:id="0"/>
    <w:p w14:paraId="5D7AF1FE" w14:textId="77777777" w:rsidR="00635E11" w:rsidRDefault="00635E11">
      <w:pPr>
        <w:widowControl w:val="0"/>
        <w:spacing w:after="0"/>
        <w:rPr>
          <w:rFonts w:ascii="Arial" w:eastAsia="MS Mincho" w:hAnsi="Arial"/>
          <w:b/>
          <w:bCs/>
          <w:sz w:val="24"/>
          <w:lang w:eastAsia="ja-JP"/>
        </w:rPr>
      </w:pPr>
    </w:p>
    <w:p w14:paraId="50A27A42" w14:textId="6BB5453F"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55566A">
        <w:rPr>
          <w:rFonts w:ascii="Arial" w:hAnsi="Arial" w:cs="Arial"/>
          <w:b/>
          <w:bCs/>
          <w:sz w:val="24"/>
          <w:lang w:val="en-US"/>
        </w:rPr>
        <w:t>8</w:t>
      </w:r>
      <w:r>
        <w:rPr>
          <w:rFonts w:ascii="Arial" w:hAnsi="Arial" w:cs="Arial"/>
          <w:b/>
          <w:bCs/>
          <w:sz w:val="24"/>
          <w:lang w:val="en-US"/>
        </w:rPr>
        <w:t>.1.</w:t>
      </w:r>
      <w:r w:rsidR="00813728">
        <w:rPr>
          <w:rFonts w:ascii="Arial" w:hAnsi="Arial" w:cs="Arial"/>
          <w:b/>
          <w:bCs/>
          <w:sz w:val="24"/>
          <w:lang w:val="en-US"/>
        </w:rPr>
        <w:t>3</w:t>
      </w:r>
      <w:r w:rsidR="0055566A">
        <w:rPr>
          <w:rFonts w:ascii="Arial" w:hAnsi="Arial" w:cs="Arial"/>
          <w:b/>
          <w:bCs/>
          <w:sz w:val="24"/>
          <w:lang w:val="en-US"/>
        </w:rPr>
        <w:t>.</w:t>
      </w:r>
      <w:r w:rsidR="0068526C">
        <w:rPr>
          <w:rFonts w:ascii="Arial" w:hAnsi="Arial" w:cs="Arial"/>
          <w:b/>
          <w:bCs/>
          <w:sz w:val="24"/>
          <w:lang w:val="en-US"/>
        </w:rPr>
        <w:t>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1C186B42" w:rsidR="00635E11" w:rsidRDefault="00E263BD">
      <w:pPr>
        <w:tabs>
          <w:tab w:val="left" w:pos="1985"/>
        </w:tabs>
        <w:ind w:left="1985" w:hanging="1985"/>
        <w:rPr>
          <w:rFonts w:ascii="Arial" w:hAnsi="Arial" w:cs="Arial"/>
          <w:b/>
          <w:sz w:val="24"/>
        </w:rPr>
      </w:pPr>
      <w:r>
        <w:rPr>
          <w:rFonts w:ascii="Arial" w:hAnsi="Arial" w:cs="Arial"/>
          <w:b/>
          <w:bCs/>
          <w:sz w:val="24"/>
        </w:rPr>
        <w:t>Title:</w:t>
      </w:r>
      <w:r>
        <w:rPr>
          <w:rFonts w:ascii="Arial" w:hAnsi="Arial" w:cs="Arial"/>
          <w:b/>
          <w:bCs/>
          <w:sz w:val="24"/>
        </w:rPr>
        <w:tab/>
      </w:r>
      <w:r w:rsidR="009D4AFF">
        <w:rPr>
          <w:rFonts w:ascii="Arial" w:hAnsi="Arial" w:cs="Arial"/>
          <w:b/>
          <w:bCs/>
          <w:sz w:val="24"/>
        </w:rPr>
        <w:t>Supporting</w:t>
      </w:r>
      <w:r w:rsidR="00B30AA9">
        <w:rPr>
          <w:rFonts w:ascii="Arial" w:hAnsi="Arial" w:cs="Arial"/>
          <w:b/>
          <w:bCs/>
          <w:sz w:val="24"/>
        </w:rPr>
        <w:t xml:space="preserve"> CFR </w:t>
      </w:r>
      <w:r w:rsidR="00BF6920">
        <w:rPr>
          <w:rFonts w:ascii="Arial" w:hAnsi="Arial" w:cs="Arial"/>
          <w:b/>
          <w:bCs/>
          <w:sz w:val="24"/>
        </w:rPr>
        <w:t>C</w:t>
      </w:r>
      <w:r w:rsidR="00B30AA9">
        <w:rPr>
          <w:rFonts w:ascii="Arial" w:hAnsi="Arial" w:cs="Arial"/>
          <w:b/>
          <w:bCs/>
          <w:sz w:val="24"/>
        </w:rPr>
        <w:t xml:space="preserve">ase E </w:t>
      </w:r>
      <w:r w:rsidR="00A65B0C" w:rsidRPr="00A65B0C">
        <w:rPr>
          <w:rFonts w:ascii="Arial" w:hAnsi="Arial" w:cs="Arial"/>
          <w:b/>
          <w:bCs/>
          <w:sz w:val="24"/>
        </w:rPr>
        <w:t>for RRC IDLE</w:t>
      </w:r>
      <w:r w:rsidR="00B53C7B">
        <w:rPr>
          <w:rFonts w:ascii="Arial" w:hAnsi="Arial" w:cs="Arial"/>
          <w:b/>
          <w:bCs/>
          <w:sz w:val="24"/>
        </w:rPr>
        <w:t xml:space="preserve"> and </w:t>
      </w:r>
      <w:r w:rsidR="00A65B0C" w:rsidRPr="00A65B0C">
        <w:rPr>
          <w:rFonts w:ascii="Arial" w:hAnsi="Arial" w:cs="Arial"/>
          <w:b/>
          <w:bCs/>
          <w:sz w:val="24"/>
        </w:rPr>
        <w:t>INACTIVE UE</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0C96345D" w14:textId="075AC285" w:rsidR="00200F62" w:rsidRPr="00C20ADC" w:rsidRDefault="00B01805" w:rsidP="00F4187A">
      <w:pPr>
        <w:spacing w:after="120"/>
        <w:jc w:val="both"/>
        <w:rPr>
          <w:sz w:val="22"/>
          <w:szCs w:val="22"/>
        </w:rPr>
      </w:pPr>
      <w:r w:rsidRPr="00C20ADC">
        <w:rPr>
          <w:rFonts w:eastAsia="宋体"/>
          <w:sz w:val="22"/>
          <w:szCs w:val="22"/>
          <w:lang w:eastAsia="zh-CN"/>
        </w:rPr>
        <w:t>In the previous RAN</w:t>
      </w:r>
      <w:r w:rsidR="00BF2C84" w:rsidRPr="00C20ADC">
        <w:rPr>
          <w:rFonts w:eastAsia="宋体"/>
          <w:sz w:val="22"/>
          <w:szCs w:val="22"/>
          <w:lang w:eastAsia="zh-CN"/>
        </w:rPr>
        <w:t>#94</w:t>
      </w:r>
      <w:r w:rsidR="00F87611" w:rsidRPr="00C20ADC">
        <w:rPr>
          <w:rFonts w:eastAsia="宋体"/>
          <w:sz w:val="22"/>
          <w:szCs w:val="22"/>
          <w:lang w:eastAsia="zh-CN"/>
        </w:rPr>
        <w:t>-</w:t>
      </w:r>
      <w:r w:rsidR="00BF2C84" w:rsidRPr="00C20ADC">
        <w:rPr>
          <w:rFonts w:eastAsia="宋体"/>
          <w:sz w:val="22"/>
          <w:szCs w:val="22"/>
          <w:lang w:eastAsia="zh-CN"/>
        </w:rPr>
        <w:t>e</w:t>
      </w:r>
      <w:r w:rsidRPr="00C20ADC">
        <w:rPr>
          <w:rFonts w:eastAsia="宋体"/>
          <w:sz w:val="22"/>
          <w:szCs w:val="22"/>
          <w:lang w:eastAsia="zh-CN"/>
        </w:rPr>
        <w:t xml:space="preserve"> meeting, </w:t>
      </w:r>
      <w:r w:rsidR="00200F62" w:rsidRPr="00C20ADC">
        <w:rPr>
          <w:sz w:val="22"/>
          <w:szCs w:val="22"/>
        </w:rPr>
        <w:t xml:space="preserve">a warm discussion regarding </w:t>
      </w:r>
      <w:r w:rsidR="007E5B58" w:rsidRPr="00C20ADC">
        <w:rPr>
          <w:sz w:val="22"/>
          <w:szCs w:val="22"/>
        </w:rPr>
        <w:t xml:space="preserve">the configuration of </w:t>
      </w:r>
      <w:r w:rsidR="00200F62" w:rsidRPr="00C20ADC">
        <w:rPr>
          <w:sz w:val="22"/>
          <w:szCs w:val="22"/>
        </w:rPr>
        <w:t xml:space="preserve">MBS </w:t>
      </w:r>
      <w:r w:rsidR="00B664AC" w:rsidRPr="00C20ADC">
        <w:rPr>
          <w:sz w:val="22"/>
          <w:szCs w:val="22"/>
        </w:rPr>
        <w:t>C</w:t>
      </w:r>
      <w:r w:rsidR="00200F62" w:rsidRPr="00C20ADC">
        <w:rPr>
          <w:sz w:val="22"/>
          <w:szCs w:val="22"/>
        </w:rPr>
        <w:t xml:space="preserve">ommon </w:t>
      </w:r>
      <w:r w:rsidR="00B664AC" w:rsidRPr="00C20ADC">
        <w:rPr>
          <w:sz w:val="22"/>
          <w:szCs w:val="22"/>
        </w:rPr>
        <w:t>F</w:t>
      </w:r>
      <w:r w:rsidR="00200F62" w:rsidRPr="00C20ADC">
        <w:rPr>
          <w:sz w:val="22"/>
          <w:szCs w:val="22"/>
        </w:rPr>
        <w:t xml:space="preserve">requency </w:t>
      </w:r>
      <w:r w:rsidR="00B664AC" w:rsidRPr="00C20ADC">
        <w:rPr>
          <w:sz w:val="22"/>
          <w:szCs w:val="22"/>
        </w:rPr>
        <w:t>R</w:t>
      </w:r>
      <w:r w:rsidR="00200F62" w:rsidRPr="00C20ADC">
        <w:rPr>
          <w:sz w:val="22"/>
          <w:szCs w:val="22"/>
        </w:rPr>
        <w:t>esource (CFR</w:t>
      </w:r>
      <w:r w:rsidR="007E591B" w:rsidRPr="00C20ADC">
        <w:rPr>
          <w:sz w:val="22"/>
          <w:szCs w:val="22"/>
        </w:rPr>
        <w:t>*</w:t>
      </w:r>
      <w:r w:rsidR="00200F62" w:rsidRPr="00C20ADC">
        <w:rPr>
          <w:sz w:val="22"/>
          <w:szCs w:val="22"/>
        </w:rPr>
        <w:t xml:space="preserve">) </w:t>
      </w:r>
      <w:r w:rsidR="00E82EE0">
        <w:rPr>
          <w:sz w:val="22"/>
          <w:szCs w:val="22"/>
        </w:rPr>
        <w:t>Case E</w:t>
      </w:r>
      <w:r w:rsidR="00200F62" w:rsidRPr="00C20ADC">
        <w:rPr>
          <w:sz w:val="22"/>
          <w:szCs w:val="22"/>
        </w:rPr>
        <w:t xml:space="preserve"> </w:t>
      </w:r>
      <w:r w:rsidR="00F2275F" w:rsidRPr="00C20ADC">
        <w:rPr>
          <w:sz w:val="22"/>
          <w:szCs w:val="22"/>
        </w:rPr>
        <w:t>had been launched</w:t>
      </w:r>
      <w:r w:rsidR="0068019F" w:rsidRPr="00C20ADC">
        <w:rPr>
          <w:sz w:val="22"/>
          <w:szCs w:val="22"/>
        </w:rPr>
        <w:t xml:space="preserve">. And the </w:t>
      </w:r>
      <w:r w:rsidR="00C20ADC">
        <w:rPr>
          <w:sz w:val="22"/>
          <w:szCs w:val="22"/>
        </w:rPr>
        <w:t xml:space="preserve">final agreement was given </w:t>
      </w:r>
      <w:r w:rsidR="00DA0CAD">
        <w:rPr>
          <w:sz w:val="22"/>
          <w:szCs w:val="22"/>
        </w:rPr>
        <w:t xml:space="preserve">as </w:t>
      </w:r>
      <w:r w:rsidR="00C20ADC">
        <w:rPr>
          <w:sz w:val="22"/>
          <w:szCs w:val="22"/>
        </w:rPr>
        <w:t>follow</w:t>
      </w:r>
      <w:r w:rsidR="00DA0CAD">
        <w:rPr>
          <w:sz w:val="22"/>
          <w:szCs w:val="22"/>
        </w:rPr>
        <w:t>s</w:t>
      </w:r>
      <w:r w:rsidR="00C20ADC">
        <w:rPr>
          <w:sz w:val="22"/>
          <w:szCs w:val="22"/>
        </w:rPr>
        <w:t>,</w:t>
      </w:r>
    </w:p>
    <w:tbl>
      <w:tblPr>
        <w:tblStyle w:val="af2"/>
        <w:tblW w:w="0" w:type="auto"/>
        <w:tblInd w:w="137" w:type="dxa"/>
        <w:tblLook w:val="04A0" w:firstRow="1" w:lastRow="0" w:firstColumn="1" w:lastColumn="0" w:noHBand="0" w:noVBand="1"/>
      </w:tblPr>
      <w:tblGrid>
        <w:gridCol w:w="9492"/>
      </w:tblGrid>
      <w:tr w:rsidR="00757AEC" w14:paraId="04C4AF30" w14:textId="77777777" w:rsidTr="00DC4107">
        <w:tc>
          <w:tcPr>
            <w:tcW w:w="9492" w:type="dxa"/>
          </w:tcPr>
          <w:p w14:paraId="6EB3DA25" w14:textId="27845F55" w:rsidR="00757AEC" w:rsidRDefault="003804F7" w:rsidP="003804F7">
            <w:pPr>
              <w:pStyle w:val="af7"/>
              <w:widowControl w:val="0"/>
              <w:numPr>
                <w:ilvl w:val="0"/>
                <w:numId w:val="7"/>
              </w:numPr>
              <w:adjustRightInd w:val="0"/>
              <w:snapToGrid w:val="0"/>
              <w:spacing w:before="120" w:after="120"/>
              <w:jc w:val="both"/>
              <w:rPr>
                <w:rFonts w:ascii="Times New Roman" w:eastAsia="宋体" w:hAnsi="Times New Roman"/>
                <w:sz w:val="22"/>
                <w:szCs w:val="22"/>
              </w:rPr>
            </w:pPr>
            <w:r w:rsidRPr="001F71CB">
              <w:rPr>
                <w:rFonts w:ascii="Times New Roman" w:hAnsi="Times New Roman"/>
                <w:color w:val="000000"/>
                <w:sz w:val="22"/>
              </w:rPr>
              <w:t>Support case E, under the assumption that configuration work is driven by RAN2 and RAN2 impact is reasonable (i.e. RAN2 may decide to not support it if issues surface during WG discussions) and it is expected to have zero RAN1 impact.</w:t>
            </w:r>
          </w:p>
        </w:tc>
      </w:tr>
    </w:tbl>
    <w:p w14:paraId="393DD508" w14:textId="5B281FE5" w:rsidR="00857190" w:rsidRDefault="00760AEA" w:rsidP="00B01805">
      <w:pPr>
        <w:pStyle w:val="af3"/>
        <w:spacing w:before="120"/>
        <w:jc w:val="both"/>
        <w:rPr>
          <w:rFonts w:ascii="Times New Roman" w:eastAsia="宋体" w:hAnsi="Times New Roman"/>
          <w:sz w:val="22"/>
          <w:szCs w:val="22"/>
          <w:lang w:eastAsia="zh-CN"/>
        </w:rPr>
      </w:pPr>
      <w:r w:rsidRPr="00F63215">
        <w:rPr>
          <w:rFonts w:ascii="Times New Roman" w:eastAsia="宋体" w:hAnsi="Times New Roman"/>
          <w:sz w:val="22"/>
          <w:szCs w:val="22"/>
          <w:lang w:eastAsia="zh-CN"/>
        </w:rPr>
        <w:t xml:space="preserve">In this contribution, we would like to </w:t>
      </w:r>
      <w:r w:rsidR="00DD3BE4" w:rsidRPr="00F63215">
        <w:rPr>
          <w:rFonts w:ascii="Times New Roman" w:eastAsia="宋体" w:hAnsi="Times New Roman"/>
          <w:sz w:val="22"/>
          <w:szCs w:val="22"/>
          <w:lang w:eastAsia="zh-CN"/>
        </w:rPr>
        <w:t xml:space="preserve">provide our considerations </w:t>
      </w:r>
      <w:r w:rsidR="0046057B" w:rsidRPr="00F63215">
        <w:rPr>
          <w:rFonts w:ascii="Times New Roman" w:eastAsia="宋体" w:hAnsi="Times New Roman"/>
          <w:sz w:val="22"/>
          <w:szCs w:val="22"/>
          <w:lang w:eastAsia="zh-CN"/>
        </w:rPr>
        <w:t xml:space="preserve">on </w:t>
      </w:r>
      <w:r w:rsidR="00857190">
        <w:rPr>
          <w:rFonts w:ascii="Times New Roman" w:eastAsia="宋体" w:hAnsi="Times New Roman"/>
          <w:sz w:val="22"/>
          <w:szCs w:val="22"/>
          <w:lang w:eastAsia="zh-CN"/>
        </w:rPr>
        <w:t>the support of CFR Case E for</w:t>
      </w:r>
      <w:r w:rsidR="00C42C77">
        <w:rPr>
          <w:rFonts w:ascii="Times New Roman" w:eastAsia="宋体" w:hAnsi="Times New Roman"/>
          <w:sz w:val="22"/>
          <w:szCs w:val="22"/>
          <w:lang w:eastAsia="zh-CN"/>
        </w:rPr>
        <w:t xml:space="preserve"> RRC IDLE</w:t>
      </w:r>
      <w:r w:rsidR="00807F8C">
        <w:rPr>
          <w:rFonts w:ascii="Times New Roman" w:eastAsia="宋体" w:hAnsi="Times New Roman"/>
          <w:sz w:val="22"/>
          <w:szCs w:val="22"/>
          <w:lang w:eastAsia="zh-CN"/>
        </w:rPr>
        <w:t xml:space="preserve"> and </w:t>
      </w:r>
      <w:r w:rsidR="00C42C77">
        <w:rPr>
          <w:rFonts w:ascii="Times New Roman" w:eastAsia="宋体" w:hAnsi="Times New Roman"/>
          <w:sz w:val="22"/>
          <w:szCs w:val="22"/>
          <w:lang w:eastAsia="zh-CN"/>
        </w:rPr>
        <w:t xml:space="preserve">INACTIVE UEs with MBS broadcast </w:t>
      </w:r>
      <w:r w:rsidR="00B75462">
        <w:rPr>
          <w:rFonts w:ascii="Times New Roman" w:eastAsia="宋体" w:hAnsi="Times New Roman"/>
          <w:sz w:val="22"/>
          <w:szCs w:val="22"/>
          <w:lang w:eastAsia="zh-CN"/>
        </w:rPr>
        <w:t>services</w:t>
      </w:r>
      <w:r w:rsidR="00E67C5C">
        <w:rPr>
          <w:rFonts w:ascii="Times New Roman" w:eastAsia="宋体" w:hAnsi="Times New Roman"/>
          <w:sz w:val="22"/>
          <w:szCs w:val="22"/>
          <w:lang w:eastAsia="zh-CN"/>
        </w:rPr>
        <w:t xml:space="preserve"> in terms of flexibility and potential spec impacts</w:t>
      </w:r>
      <w:r w:rsidR="00B75462">
        <w:rPr>
          <w:rFonts w:ascii="Times New Roman" w:eastAsia="宋体" w:hAnsi="Times New Roman"/>
          <w:sz w:val="22"/>
          <w:szCs w:val="22"/>
          <w:lang w:eastAsia="zh-CN"/>
        </w:rPr>
        <w:t xml:space="preserve">. </w:t>
      </w:r>
      <w:r w:rsidR="00857190">
        <w:rPr>
          <w:rFonts w:ascii="Times New Roman" w:eastAsia="宋体" w:hAnsi="Times New Roman"/>
          <w:sz w:val="22"/>
          <w:szCs w:val="22"/>
          <w:lang w:eastAsia="zh-CN"/>
        </w:rPr>
        <w:t xml:space="preserve"> </w:t>
      </w:r>
      <w:r w:rsidR="006010F6">
        <w:rPr>
          <w:rFonts w:ascii="Times New Roman" w:eastAsia="宋体" w:hAnsi="Times New Roman"/>
          <w:sz w:val="22"/>
          <w:szCs w:val="22"/>
          <w:lang w:eastAsia="zh-CN"/>
        </w:rPr>
        <w:t xml:space="preserve"> </w:t>
      </w:r>
    </w:p>
    <w:p w14:paraId="333EE55D" w14:textId="5266540F" w:rsidR="00E8396C" w:rsidRPr="00A030BB" w:rsidRDefault="00E8396C" w:rsidP="00A95FCB">
      <w:pPr>
        <w:pStyle w:val="af3"/>
        <w:adjustRightInd w:val="0"/>
        <w:snapToGrid w:val="0"/>
        <w:spacing w:before="120"/>
        <w:jc w:val="both"/>
        <w:rPr>
          <w:rFonts w:ascii="Times New Roman" w:eastAsia="宋体" w:hAnsi="Times New Roman"/>
          <w:szCs w:val="22"/>
          <w:lang w:eastAsia="zh-CN"/>
        </w:rPr>
      </w:pPr>
      <w:r w:rsidRPr="00A030BB">
        <w:rPr>
          <w:rFonts w:ascii="Times New Roman" w:hAnsi="Times New Roman"/>
          <w:szCs w:val="22"/>
          <w:lang w:eastAsia="zh-CN"/>
        </w:rPr>
        <w:t xml:space="preserve">*The detailed definition of </w:t>
      </w:r>
      <w:r w:rsidR="00E91B83" w:rsidRPr="00A030BB">
        <w:rPr>
          <w:rFonts w:ascii="Times New Roman" w:hAnsi="Times New Roman"/>
          <w:szCs w:val="22"/>
          <w:lang w:eastAsia="zh-CN"/>
        </w:rPr>
        <w:t xml:space="preserve">CFR </w:t>
      </w:r>
      <w:r w:rsidRPr="00A030BB">
        <w:rPr>
          <w:rFonts w:ascii="Times New Roman" w:hAnsi="Times New Roman"/>
          <w:szCs w:val="22"/>
          <w:lang w:eastAsia="zh-CN"/>
        </w:rPr>
        <w:t>Case</w:t>
      </w:r>
      <w:r w:rsidR="00912F02" w:rsidRPr="00A030BB">
        <w:rPr>
          <w:rFonts w:ascii="Times New Roman" w:hAnsi="Times New Roman"/>
          <w:szCs w:val="22"/>
          <w:lang w:eastAsia="zh-CN"/>
        </w:rPr>
        <w:t xml:space="preserve"> </w:t>
      </w:r>
      <w:r w:rsidRPr="00A030BB">
        <w:rPr>
          <w:rFonts w:ascii="Times New Roman" w:hAnsi="Times New Roman"/>
          <w:szCs w:val="22"/>
          <w:lang w:eastAsia="zh-CN"/>
        </w:rPr>
        <w:t>A</w:t>
      </w:r>
      <w:r w:rsidR="008F2B99" w:rsidRPr="00A030BB">
        <w:rPr>
          <w:rFonts w:ascii="Times New Roman" w:hAnsi="Times New Roman"/>
          <w:szCs w:val="22"/>
          <w:lang w:eastAsia="zh-CN"/>
        </w:rPr>
        <w:t>/</w:t>
      </w:r>
      <w:r w:rsidRPr="00A030BB">
        <w:rPr>
          <w:rFonts w:ascii="Times New Roman" w:hAnsi="Times New Roman"/>
          <w:szCs w:val="22"/>
          <w:lang w:eastAsia="zh-CN"/>
        </w:rPr>
        <w:t>B</w:t>
      </w:r>
      <w:r w:rsidR="008F2B99" w:rsidRPr="00A030BB">
        <w:rPr>
          <w:rFonts w:ascii="Times New Roman" w:hAnsi="Times New Roman"/>
          <w:szCs w:val="22"/>
          <w:lang w:eastAsia="zh-CN"/>
        </w:rPr>
        <w:t>/</w:t>
      </w:r>
      <w:r w:rsidRPr="00A030BB">
        <w:rPr>
          <w:rFonts w:ascii="Times New Roman" w:hAnsi="Times New Roman"/>
          <w:szCs w:val="22"/>
          <w:lang w:eastAsia="zh-CN"/>
        </w:rPr>
        <w:t>C</w:t>
      </w:r>
      <w:r w:rsidR="008F2B99" w:rsidRPr="00A030BB">
        <w:rPr>
          <w:rFonts w:ascii="Times New Roman" w:hAnsi="Times New Roman"/>
          <w:szCs w:val="22"/>
          <w:lang w:eastAsia="zh-CN"/>
        </w:rPr>
        <w:t>/</w:t>
      </w:r>
      <w:r w:rsidRPr="00A030BB">
        <w:rPr>
          <w:rFonts w:ascii="Times New Roman" w:hAnsi="Times New Roman"/>
          <w:szCs w:val="22"/>
          <w:lang w:eastAsia="zh-CN"/>
        </w:rPr>
        <w:t>D</w:t>
      </w:r>
      <w:r w:rsidR="008F2B99" w:rsidRPr="00A030BB">
        <w:rPr>
          <w:rFonts w:ascii="Times New Roman" w:hAnsi="Times New Roman"/>
          <w:szCs w:val="22"/>
          <w:lang w:eastAsia="zh-CN"/>
        </w:rPr>
        <w:t>/</w:t>
      </w:r>
      <w:r w:rsidRPr="00A030BB">
        <w:rPr>
          <w:rFonts w:ascii="Times New Roman" w:hAnsi="Times New Roman"/>
          <w:szCs w:val="22"/>
          <w:lang w:eastAsia="zh-CN"/>
        </w:rPr>
        <w:t>E</w:t>
      </w:r>
      <w:r w:rsidR="00D35C46" w:rsidRPr="00A030BB">
        <w:rPr>
          <w:rFonts w:ascii="Times New Roman" w:hAnsi="Times New Roman"/>
          <w:szCs w:val="22"/>
          <w:lang w:eastAsia="zh-CN"/>
        </w:rPr>
        <w:t xml:space="preserve"> </w:t>
      </w:r>
      <w:r w:rsidRPr="00A030BB">
        <w:rPr>
          <w:rFonts w:ascii="Times New Roman" w:hAnsi="Times New Roman"/>
          <w:szCs w:val="22"/>
          <w:lang w:eastAsia="zh-CN"/>
        </w:rPr>
        <w:t>can be accessed in Appendix 5.</w:t>
      </w:r>
    </w:p>
    <w:p w14:paraId="27C0D0CB" w14:textId="0DA4A708" w:rsidR="00635E11" w:rsidRDefault="00E263BD" w:rsidP="00397474">
      <w:pPr>
        <w:pStyle w:val="1"/>
      </w:pPr>
      <w:bookmarkStart w:id="3" w:name="_Toc497230266"/>
      <w:bookmarkStart w:id="4" w:name="_Toc497230267"/>
      <w:r>
        <w:rPr>
          <w:rFonts w:hint="eastAsia"/>
          <w:lang w:eastAsia="ko-KR"/>
        </w:rPr>
        <w:t>2</w:t>
      </w:r>
      <w:bookmarkEnd w:id="3"/>
      <w:r>
        <w:t xml:space="preserve"> </w:t>
      </w:r>
      <w:bookmarkEnd w:id="4"/>
      <w:r w:rsidR="00362683">
        <w:t>Discussion</w:t>
      </w:r>
    </w:p>
    <w:p w14:paraId="335AA4BB" w14:textId="341CEB36" w:rsidR="00837D34" w:rsidRDefault="00A81ABD" w:rsidP="00892AF8">
      <w:pPr>
        <w:adjustRightInd w:val="0"/>
        <w:snapToGrid w:val="0"/>
        <w:spacing w:beforeLines="50" w:before="120" w:after="120"/>
        <w:jc w:val="both"/>
        <w:rPr>
          <w:sz w:val="22"/>
          <w:szCs w:val="22"/>
        </w:rPr>
      </w:pPr>
      <w:bookmarkStart w:id="5" w:name="OLE_LINK7"/>
      <w:r w:rsidRPr="00BF4218">
        <w:rPr>
          <w:rFonts w:eastAsia="宋体" w:hint="eastAsia"/>
          <w:sz w:val="22"/>
          <w:szCs w:val="22"/>
          <w:lang w:eastAsia="zh-CN"/>
        </w:rPr>
        <w:t>A</w:t>
      </w:r>
      <w:r w:rsidRPr="00BF4218">
        <w:rPr>
          <w:rFonts w:eastAsia="宋体"/>
          <w:sz w:val="22"/>
          <w:szCs w:val="22"/>
          <w:lang w:eastAsia="zh-CN"/>
        </w:rPr>
        <w:t>ccording to the</w:t>
      </w:r>
      <w:r w:rsidR="00837D34">
        <w:rPr>
          <w:rFonts w:eastAsia="宋体"/>
          <w:sz w:val="22"/>
          <w:szCs w:val="22"/>
          <w:lang w:eastAsia="zh-CN"/>
        </w:rPr>
        <w:t xml:space="preserve"> following quoted te</w:t>
      </w:r>
      <w:r w:rsidR="00F51DAC">
        <w:rPr>
          <w:rFonts w:eastAsia="宋体"/>
          <w:sz w:val="22"/>
          <w:szCs w:val="22"/>
          <w:lang w:eastAsia="zh-CN"/>
        </w:rPr>
        <w:t>x</w:t>
      </w:r>
      <w:r w:rsidR="00837D34">
        <w:rPr>
          <w:rFonts w:eastAsia="宋体"/>
          <w:sz w:val="22"/>
          <w:szCs w:val="22"/>
          <w:lang w:eastAsia="zh-CN"/>
        </w:rPr>
        <w:t xml:space="preserve">t </w:t>
      </w:r>
      <w:r w:rsidR="002E66DC">
        <w:rPr>
          <w:rFonts w:eastAsia="宋体"/>
          <w:sz w:val="22"/>
          <w:szCs w:val="22"/>
          <w:lang w:eastAsia="zh-CN"/>
        </w:rPr>
        <w:t>in</w:t>
      </w:r>
      <w:r w:rsidR="00837D34">
        <w:rPr>
          <w:rFonts w:eastAsia="宋体"/>
          <w:sz w:val="22"/>
          <w:szCs w:val="22"/>
          <w:lang w:eastAsia="zh-CN"/>
        </w:rPr>
        <w:t xml:space="preserve"> </w:t>
      </w:r>
      <w:r w:rsidRPr="00BF4218">
        <w:rPr>
          <w:rFonts w:eastAsia="宋体"/>
          <w:sz w:val="22"/>
          <w:szCs w:val="22"/>
          <w:lang w:eastAsia="zh-CN"/>
        </w:rPr>
        <w:t>[2]</w:t>
      </w:r>
      <w:r w:rsidR="00174594" w:rsidRPr="00BF4218">
        <w:rPr>
          <w:rFonts w:eastAsia="宋体"/>
          <w:sz w:val="22"/>
          <w:szCs w:val="22"/>
          <w:lang w:eastAsia="zh-CN"/>
        </w:rPr>
        <w:t xml:space="preserve">, it can </w:t>
      </w:r>
      <w:r w:rsidR="00DD08CC" w:rsidRPr="00BF4218">
        <w:rPr>
          <w:rFonts w:eastAsia="宋体"/>
          <w:sz w:val="22"/>
          <w:szCs w:val="22"/>
          <w:lang w:eastAsia="zh-CN"/>
        </w:rPr>
        <w:t xml:space="preserve">be </w:t>
      </w:r>
      <w:r w:rsidR="00174594" w:rsidRPr="00BF4218">
        <w:rPr>
          <w:rFonts w:eastAsia="宋体"/>
          <w:sz w:val="22"/>
          <w:szCs w:val="22"/>
          <w:lang w:eastAsia="zh-CN"/>
        </w:rPr>
        <w:t>known that a</w:t>
      </w:r>
      <w:r w:rsidR="00174594" w:rsidRPr="00BF4218">
        <w:rPr>
          <w:sz w:val="22"/>
          <w:szCs w:val="22"/>
        </w:rPr>
        <w:t xml:space="preserve"> </w:t>
      </w:r>
      <w:r w:rsidR="003341A7" w:rsidRPr="00BF4218">
        <w:rPr>
          <w:sz w:val="22"/>
          <w:szCs w:val="22"/>
        </w:rPr>
        <w:t>CFR</w:t>
      </w:r>
      <w:r w:rsidR="00174594" w:rsidRPr="00BF4218">
        <w:rPr>
          <w:sz w:val="22"/>
          <w:szCs w:val="22"/>
        </w:rPr>
        <w:t xml:space="preserve"> is</w:t>
      </w:r>
      <w:r w:rsidR="001C51F0" w:rsidRPr="00BF4218">
        <w:rPr>
          <w:sz w:val="22"/>
          <w:szCs w:val="22"/>
        </w:rPr>
        <w:t xml:space="preserve"> </w:t>
      </w:r>
      <w:proofErr w:type="spellStart"/>
      <w:r w:rsidR="001C51F0" w:rsidRPr="00BF4218">
        <w:rPr>
          <w:sz w:val="22"/>
          <w:szCs w:val="22"/>
        </w:rPr>
        <w:t>modeled</w:t>
      </w:r>
      <w:proofErr w:type="spellEnd"/>
      <w:r w:rsidR="001C51F0" w:rsidRPr="00BF4218">
        <w:rPr>
          <w:sz w:val="22"/>
          <w:szCs w:val="22"/>
        </w:rPr>
        <w:t xml:space="preserve"> as</w:t>
      </w:r>
      <w:r w:rsidR="00174594" w:rsidRPr="00BF4218">
        <w:rPr>
          <w:sz w:val="22"/>
          <w:szCs w:val="22"/>
        </w:rPr>
        <w:t xml:space="preserve"> a contiguous subset of common resource blocks within a</w:t>
      </w:r>
      <w:r w:rsidR="00DD1BAC" w:rsidRPr="00BF4218">
        <w:rPr>
          <w:sz w:val="22"/>
          <w:szCs w:val="22"/>
        </w:rPr>
        <w:t>n</w:t>
      </w:r>
      <w:r w:rsidR="0087317C" w:rsidRPr="00BF4218">
        <w:rPr>
          <w:sz w:val="22"/>
          <w:szCs w:val="22"/>
        </w:rPr>
        <w:t xml:space="preserve"> associated BWP</w:t>
      </w:r>
      <w:r w:rsidR="0033683C">
        <w:rPr>
          <w:sz w:val="22"/>
          <w:szCs w:val="22"/>
        </w:rPr>
        <w:t xml:space="preserve"> (i.e. a CFR </w:t>
      </w:r>
      <w:r w:rsidR="0033683C" w:rsidRPr="00353C99">
        <w:rPr>
          <w:rFonts w:eastAsia="Calibri"/>
          <w:sz w:val="22"/>
        </w:rPr>
        <w:t>has the same SCS and CP as the BWP</w:t>
      </w:r>
      <w:r w:rsidR="0033683C">
        <w:rPr>
          <w:sz w:val="22"/>
          <w:szCs w:val="22"/>
        </w:rPr>
        <w:t>)</w:t>
      </w:r>
      <w:r w:rsidR="00174594" w:rsidRPr="00BF4218">
        <w:rPr>
          <w:sz w:val="22"/>
          <w:szCs w:val="22"/>
        </w:rPr>
        <w:t>.</w:t>
      </w:r>
      <w:r w:rsidR="00892AF8" w:rsidRPr="00BF4218">
        <w:rPr>
          <w:sz w:val="22"/>
          <w:szCs w:val="22"/>
        </w:rPr>
        <w:t xml:space="preserve"> </w:t>
      </w:r>
    </w:p>
    <w:tbl>
      <w:tblPr>
        <w:tblStyle w:val="af2"/>
        <w:tblW w:w="0" w:type="auto"/>
        <w:tblInd w:w="137" w:type="dxa"/>
        <w:tblLook w:val="04A0" w:firstRow="1" w:lastRow="0" w:firstColumn="1" w:lastColumn="0" w:noHBand="0" w:noVBand="1"/>
      </w:tblPr>
      <w:tblGrid>
        <w:gridCol w:w="9492"/>
      </w:tblGrid>
      <w:tr w:rsidR="00AA1209" w14:paraId="7B55F379" w14:textId="77777777" w:rsidTr="00DC4107">
        <w:tc>
          <w:tcPr>
            <w:tcW w:w="9492" w:type="dxa"/>
          </w:tcPr>
          <w:p w14:paraId="16CF18B3" w14:textId="5B41FE08" w:rsidR="00587DA8" w:rsidRPr="00462BE3" w:rsidRDefault="00587DA8" w:rsidP="00587DA8">
            <w:pPr>
              <w:pStyle w:val="afa"/>
              <w:spacing w:afterLines="50" w:after="120"/>
              <w:ind w:left="0"/>
              <w:rPr>
                <w:b/>
                <w:sz w:val="22"/>
              </w:rPr>
            </w:pPr>
            <w:r w:rsidRPr="00462BE3">
              <w:rPr>
                <w:rFonts w:hint="eastAsia"/>
                <w:b/>
                <w:sz w:val="22"/>
              </w:rPr>
              <w:t>T</w:t>
            </w:r>
            <w:r w:rsidRPr="00462BE3">
              <w:rPr>
                <w:b/>
                <w:sz w:val="22"/>
              </w:rPr>
              <w:t>S 38.211 4.4.6 Common MBS frequency resource</w:t>
            </w:r>
          </w:p>
          <w:p w14:paraId="5EB381D7" w14:textId="4B7D0900" w:rsidR="00587DA8" w:rsidRPr="002E66DC" w:rsidRDefault="00587DA8" w:rsidP="00587DA8">
            <w:pPr>
              <w:pStyle w:val="afa"/>
              <w:spacing w:afterLines="50" w:after="120"/>
              <w:ind w:left="420"/>
              <w:rPr>
                <w:sz w:val="20"/>
              </w:rPr>
            </w:pPr>
            <w:r w:rsidRPr="002E66DC">
              <w:rPr>
                <w:sz w:val="20"/>
              </w:rPr>
              <w:t xml:space="preserve">A common MBS frequency resource is a contiguous subset of common resource blocks within a bandwidth part. The starting position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MBS</m:t>
                  </m:r>
                  <m:r>
                    <w:rPr>
                      <w:rFonts w:ascii="Cambria Math" w:hAnsi="Cambria Math"/>
                      <w:sz w:val="20"/>
                    </w:rPr>
                    <m:t>,i</m:t>
                  </m:r>
                </m:sub>
                <m:sup>
                  <m:r>
                    <m:rPr>
                      <m:nor/>
                    </m:rPr>
                    <w:rPr>
                      <w:rFonts w:ascii="Cambria Math" w:hAnsi="Cambria Math"/>
                      <w:sz w:val="20"/>
                    </w:rPr>
                    <m:t>start,</m:t>
                  </m:r>
                  <m:r>
                    <w:rPr>
                      <w:rFonts w:ascii="Cambria Math" w:hAnsi="Cambria Math"/>
                      <w:sz w:val="20"/>
                    </w:rPr>
                    <m:t>μ</m:t>
                  </m:r>
                </m:sup>
              </m:sSubSup>
            </m:oMath>
            <w:r w:rsidRPr="002E66DC">
              <w:rPr>
                <w:sz w:val="20"/>
              </w:rPr>
              <w:t xml:space="preserve"> of the common MBS frequency resource </w:t>
            </w:r>
            <m:oMath>
              <m:r>
                <w:rPr>
                  <w:rFonts w:ascii="Cambria Math" w:hAnsi="Cambria Math"/>
                  <w:sz w:val="20"/>
                </w:rPr>
                <m:t>i</m:t>
              </m:r>
            </m:oMath>
            <w:r w:rsidRPr="002E66DC">
              <w:rPr>
                <w:sz w:val="20"/>
              </w:rPr>
              <w:t xml:space="preserve"> is defined relative to point A and the size of the common MBS frequency resource is given by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MBS</m:t>
                  </m:r>
                  <m:r>
                    <w:rPr>
                      <w:rFonts w:ascii="Cambria Math" w:hAnsi="Cambria Math"/>
                      <w:sz w:val="20"/>
                    </w:rPr>
                    <m:t>,i</m:t>
                  </m:r>
                </m:sub>
                <m:sup>
                  <m:r>
                    <m:rPr>
                      <m:nor/>
                    </m:rPr>
                    <w:rPr>
                      <w:rFonts w:ascii="Cambria Math" w:hAnsi="Cambria Math"/>
                      <w:sz w:val="20"/>
                    </w:rPr>
                    <m:t>size,</m:t>
                  </m:r>
                  <m:r>
                    <w:rPr>
                      <w:rFonts w:ascii="Cambria Math" w:hAnsi="Cambria Math"/>
                      <w:sz w:val="20"/>
                    </w:rPr>
                    <m:t>μ</m:t>
                  </m:r>
                </m:sup>
              </m:sSubSup>
            </m:oMath>
            <w:r w:rsidRPr="002E66DC">
              <w:rPr>
                <w:sz w:val="20"/>
              </w:rPr>
              <w:t xml:space="preserve">. Resource blocks in a common MBS frequency resource are numbered in the same way as resource blocks in clause 4.4.4.4 with </w:t>
            </w:r>
            <m:oMath>
              <m:sSubSup>
                <m:sSubSupPr>
                  <m:ctrlPr>
                    <w:rPr>
                      <w:rFonts w:ascii="Cambria Math" w:hAnsi="Cambria Math"/>
                      <w:sz w:val="20"/>
                    </w:rPr>
                  </m:ctrlPr>
                </m:sSubSupPr>
                <m:e>
                  <m:r>
                    <w:rPr>
                      <w:rFonts w:ascii="Cambria Math" w:hAnsi="Cambria Math"/>
                      <w:sz w:val="20"/>
                    </w:rPr>
                    <m:t>N</m:t>
                  </m:r>
                </m:e>
                <m:sub>
                  <m:r>
                    <m:rPr>
                      <m:nor/>
                    </m:rPr>
                    <w:rPr>
                      <w:sz w:val="20"/>
                    </w:rPr>
                    <m:t>BWP</m:t>
                  </m:r>
                  <m:r>
                    <m:rPr>
                      <m:sty m:val="p"/>
                    </m:rPr>
                    <w:rPr>
                      <w:rFonts w:ascii="Cambria Math" w:hAnsi="Cambria Math"/>
                      <w:sz w:val="20"/>
                    </w:rPr>
                    <m:t>,</m:t>
                  </m:r>
                  <m:r>
                    <w:rPr>
                      <w:rFonts w:ascii="Cambria Math" w:hAnsi="Cambria Math"/>
                      <w:sz w:val="20"/>
                    </w:rPr>
                    <m:t>i</m:t>
                  </m:r>
                </m:sub>
                <m:sup>
                  <m:r>
                    <m:rPr>
                      <m:nor/>
                    </m:rPr>
                    <w:rPr>
                      <w:sz w:val="20"/>
                    </w:rPr>
                    <m:t>start,μ</m:t>
                  </m:r>
                </m:sup>
              </m:sSubSup>
            </m:oMath>
            <w:r w:rsidRPr="002E66DC">
              <w:rPr>
                <w:sz w:val="20"/>
              </w:rPr>
              <w:t xml:space="preserve"> and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r>
                    <w:rPr>
                      <w:rFonts w:ascii="Cambria Math" w:hAnsi="Cambria Math"/>
                      <w:sz w:val="20"/>
                    </w:rPr>
                    <m:t>,i</m:t>
                  </m:r>
                </m:sub>
                <m:sup>
                  <m:r>
                    <m:rPr>
                      <m:nor/>
                    </m:rPr>
                    <w:rPr>
                      <w:rFonts w:ascii="Cambria Math" w:hAnsi="Cambria Math"/>
                      <w:sz w:val="20"/>
                    </w:rPr>
                    <m:t>size,μ</m:t>
                  </m:r>
                </m:sup>
              </m:sSubSup>
            </m:oMath>
            <w:r w:rsidRPr="002E66DC">
              <w:rPr>
                <w:sz w:val="20"/>
              </w:rPr>
              <w:t xml:space="preserve"> replaced by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MBS</m:t>
                  </m:r>
                  <m:r>
                    <w:rPr>
                      <w:rFonts w:ascii="Cambria Math" w:hAnsi="Cambria Math"/>
                      <w:sz w:val="20"/>
                    </w:rPr>
                    <m:t>,i</m:t>
                  </m:r>
                </m:sub>
                <m:sup>
                  <m:r>
                    <m:rPr>
                      <m:nor/>
                    </m:rPr>
                    <w:rPr>
                      <w:rFonts w:ascii="Cambria Math" w:hAnsi="Cambria Math"/>
                      <w:sz w:val="20"/>
                    </w:rPr>
                    <m:t>start,</m:t>
                  </m:r>
                  <m:r>
                    <w:rPr>
                      <w:rFonts w:ascii="Cambria Math" w:hAnsi="Cambria Math"/>
                      <w:sz w:val="20"/>
                    </w:rPr>
                    <m:t>μ</m:t>
                  </m:r>
                </m:sup>
              </m:sSubSup>
            </m:oMath>
            <w:r w:rsidRPr="002E66DC">
              <w:rPr>
                <w:sz w:val="20"/>
              </w:rPr>
              <w:t xml:space="preserve"> and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MBS</m:t>
                  </m:r>
                  <m:r>
                    <w:rPr>
                      <w:rFonts w:ascii="Cambria Math" w:hAnsi="Cambria Math"/>
                      <w:sz w:val="20"/>
                    </w:rPr>
                    <m:t>,i</m:t>
                  </m:r>
                </m:sub>
                <m:sup>
                  <m:r>
                    <m:rPr>
                      <m:nor/>
                    </m:rPr>
                    <w:rPr>
                      <w:rFonts w:ascii="Cambria Math" w:hAnsi="Cambria Math"/>
                      <w:sz w:val="20"/>
                    </w:rPr>
                    <m:t>size,</m:t>
                  </m:r>
                  <m:r>
                    <w:rPr>
                      <w:rFonts w:ascii="Cambria Math" w:hAnsi="Cambria Math"/>
                      <w:sz w:val="20"/>
                    </w:rPr>
                    <m:t>μ</m:t>
                  </m:r>
                </m:sup>
              </m:sSubSup>
            </m:oMath>
            <w:r w:rsidRPr="002E66DC">
              <w:rPr>
                <w:sz w:val="20"/>
              </w:rPr>
              <w:t>, respectively.</w:t>
            </w:r>
          </w:p>
          <w:p w14:paraId="3A2011C1" w14:textId="5AA72E65" w:rsidR="00AA1209" w:rsidRPr="00CB64DA" w:rsidRDefault="00587DA8" w:rsidP="00CB64DA">
            <w:pPr>
              <w:pStyle w:val="afa"/>
              <w:spacing w:afterLines="50" w:after="120"/>
              <w:ind w:left="420"/>
            </w:pPr>
            <w:r w:rsidRPr="002E66DC">
              <w:rPr>
                <w:sz w:val="20"/>
              </w:rPr>
              <w:t>A UE is not expected to receive PDSCH or PDCCH associated with MBS transmissions scheduled with G-RNTI, G-CS-RNTI or MCCH-RNTI outside the common MBS frequency</w:t>
            </w:r>
            <w:bookmarkStart w:id="6" w:name="_Hlk86744829"/>
            <w:r w:rsidRPr="002E66DC">
              <w:rPr>
                <w:sz w:val="20"/>
              </w:rPr>
              <w:t xml:space="preserve"> resource.</w:t>
            </w:r>
            <w:bookmarkEnd w:id="6"/>
          </w:p>
        </w:tc>
      </w:tr>
    </w:tbl>
    <w:p w14:paraId="1848DED1" w14:textId="5EFC1E88" w:rsidR="000B7D61" w:rsidRPr="00C543C8" w:rsidRDefault="00CB64DA" w:rsidP="00A372C7">
      <w:pPr>
        <w:adjustRightInd w:val="0"/>
        <w:snapToGrid w:val="0"/>
        <w:spacing w:beforeLines="50" w:before="120" w:afterLines="50" w:after="120"/>
        <w:jc w:val="both"/>
        <w:rPr>
          <w:rFonts w:eastAsia="宋体"/>
          <w:sz w:val="22"/>
          <w:szCs w:val="22"/>
          <w:lang w:eastAsia="zh-CN"/>
        </w:rPr>
      </w:pPr>
      <w:r w:rsidRPr="00C543C8">
        <w:rPr>
          <w:rFonts w:eastAsia="宋体" w:hint="eastAsia"/>
          <w:sz w:val="22"/>
          <w:szCs w:val="22"/>
          <w:lang w:eastAsia="zh-CN"/>
        </w:rPr>
        <w:t>F</w:t>
      </w:r>
      <w:r w:rsidRPr="00C543C8">
        <w:rPr>
          <w:rFonts w:eastAsia="宋体"/>
          <w:sz w:val="22"/>
          <w:szCs w:val="22"/>
          <w:lang w:eastAsia="zh-CN"/>
        </w:rPr>
        <w:t xml:space="preserve">urther, </w:t>
      </w:r>
      <w:r w:rsidR="00375AAB" w:rsidRPr="00C543C8">
        <w:rPr>
          <w:rFonts w:eastAsia="宋体"/>
          <w:sz w:val="22"/>
          <w:szCs w:val="22"/>
          <w:lang w:eastAsia="zh-CN"/>
        </w:rPr>
        <w:t xml:space="preserve">regarding </w:t>
      </w:r>
      <w:r w:rsidR="00375AAB" w:rsidRPr="00C543C8">
        <w:rPr>
          <w:sz w:val="22"/>
          <w:szCs w:val="22"/>
        </w:rPr>
        <w:t xml:space="preserve">the </w:t>
      </w:r>
      <w:r w:rsidR="00375AAB" w:rsidRPr="00C543C8">
        <w:rPr>
          <w:sz w:val="22"/>
          <w:szCs w:val="22"/>
          <w:lang w:eastAsia="sv-SE"/>
        </w:rPr>
        <w:t>frequency domain location and bandwidth,</w:t>
      </w:r>
      <w:r w:rsidR="00375AAB" w:rsidRPr="00C543C8">
        <w:rPr>
          <w:sz w:val="22"/>
          <w:szCs w:val="22"/>
        </w:rPr>
        <w:t xml:space="preserve"> </w:t>
      </w:r>
      <w:r w:rsidR="00892AF8" w:rsidRPr="00C543C8">
        <w:rPr>
          <w:sz w:val="22"/>
          <w:szCs w:val="22"/>
        </w:rPr>
        <w:t xml:space="preserve">similarly to BWP, </w:t>
      </w:r>
      <w:r w:rsidR="00650B29" w:rsidRPr="00C543C8">
        <w:rPr>
          <w:sz w:val="22"/>
          <w:szCs w:val="22"/>
          <w:lang w:eastAsia="sv-SE"/>
        </w:rPr>
        <w:t>they</w:t>
      </w:r>
      <w:r w:rsidR="00C8784B" w:rsidRPr="00C543C8">
        <w:rPr>
          <w:sz w:val="22"/>
          <w:szCs w:val="22"/>
          <w:lang w:eastAsia="sv-SE"/>
        </w:rPr>
        <w:t xml:space="preserve"> </w:t>
      </w:r>
      <w:r w:rsidR="00837D34" w:rsidRPr="00C543C8">
        <w:rPr>
          <w:sz w:val="22"/>
          <w:szCs w:val="22"/>
          <w:lang w:eastAsia="sv-SE"/>
        </w:rPr>
        <w:t>are</w:t>
      </w:r>
      <w:r w:rsidR="00C8784B" w:rsidRPr="00C543C8">
        <w:rPr>
          <w:sz w:val="22"/>
          <w:szCs w:val="22"/>
          <w:lang w:eastAsia="sv-SE"/>
        </w:rPr>
        <w:t xml:space="preserve"> </w:t>
      </w:r>
      <w:r w:rsidR="009A2093">
        <w:rPr>
          <w:sz w:val="22"/>
          <w:szCs w:val="22"/>
          <w:lang w:eastAsia="sv-SE"/>
        </w:rPr>
        <w:t xml:space="preserve">separately </w:t>
      </w:r>
      <w:r w:rsidR="00C8784B" w:rsidRPr="00C543C8">
        <w:rPr>
          <w:sz w:val="22"/>
          <w:szCs w:val="22"/>
          <w:lang w:eastAsia="sv-SE"/>
        </w:rPr>
        <w:t xml:space="preserve">given by the parameter </w:t>
      </w:r>
      <w:proofErr w:type="spellStart"/>
      <w:r w:rsidR="00C8784B" w:rsidRPr="00C543C8">
        <w:rPr>
          <w:i/>
          <w:sz w:val="22"/>
          <w:szCs w:val="22"/>
        </w:rPr>
        <w:t>locationAndBandwidth</w:t>
      </w:r>
      <w:proofErr w:type="spellEnd"/>
      <w:r w:rsidR="00666535">
        <w:rPr>
          <w:i/>
          <w:sz w:val="22"/>
          <w:szCs w:val="22"/>
        </w:rPr>
        <w:t xml:space="preserve"> </w:t>
      </w:r>
      <w:r w:rsidR="00666535">
        <w:rPr>
          <w:sz w:val="22"/>
          <w:szCs w:val="22"/>
        </w:rPr>
        <w:t>[3]</w:t>
      </w:r>
      <w:r w:rsidR="00F229F1" w:rsidRPr="00C543C8">
        <w:rPr>
          <w:sz w:val="22"/>
          <w:szCs w:val="22"/>
        </w:rPr>
        <w:t>.</w:t>
      </w:r>
      <w:r w:rsidR="000B7D61" w:rsidRPr="00C543C8">
        <w:rPr>
          <w:sz w:val="22"/>
          <w:szCs w:val="22"/>
        </w:rPr>
        <w:t xml:space="preserve"> </w:t>
      </w:r>
      <w:r w:rsidR="005F4A6E">
        <w:rPr>
          <w:sz w:val="22"/>
          <w:szCs w:val="22"/>
        </w:rPr>
        <w:t>An illustration of CFR and BWP is shown</w:t>
      </w:r>
      <w:r w:rsidR="005F4A6E" w:rsidRPr="00C543C8">
        <w:rPr>
          <w:sz w:val="22"/>
          <w:szCs w:val="22"/>
        </w:rPr>
        <w:t xml:space="preserve"> </w:t>
      </w:r>
      <w:r w:rsidR="005F4A6E">
        <w:rPr>
          <w:sz w:val="22"/>
          <w:szCs w:val="22"/>
        </w:rPr>
        <w:t>in</w:t>
      </w:r>
      <w:r w:rsidR="005F4A6E" w:rsidRPr="00C543C8">
        <w:rPr>
          <w:sz w:val="22"/>
          <w:szCs w:val="22"/>
        </w:rPr>
        <w:t xml:space="preserve"> the following </w:t>
      </w:r>
      <w:r w:rsidR="00EC1130">
        <w:rPr>
          <w:sz w:val="22"/>
          <w:szCs w:val="22"/>
        </w:rPr>
        <w:t>figure</w:t>
      </w:r>
      <w:r w:rsidR="005F4A6E" w:rsidRPr="00C543C8">
        <w:rPr>
          <w:sz w:val="22"/>
          <w:szCs w:val="22"/>
        </w:rPr>
        <w:t>.</w:t>
      </w:r>
    </w:p>
    <w:p w14:paraId="3CFF10C6" w14:textId="232F5B1B" w:rsidR="001F2AEF" w:rsidRDefault="007B3426" w:rsidP="00BC0B31">
      <w:pPr>
        <w:adjustRightInd w:val="0"/>
        <w:snapToGrid w:val="0"/>
        <w:spacing w:after="0"/>
        <w:jc w:val="center"/>
      </w:pPr>
      <w:r>
        <w:object w:dxaOrig="5656" w:dyaOrig="4711" w14:anchorId="0056C7A0">
          <v:shape id="_x0000_i1026" type="#_x0000_t75" style="width:193.45pt;height:161.2pt" o:ole="">
            <v:imagedata r:id="rId12" o:title=""/>
          </v:shape>
          <o:OLEObject Type="Embed" ProgID="Visio.Drawing.15" ShapeID="_x0000_i1026" DrawAspect="Content" ObjectID="_1703405289" r:id="rId13"/>
        </w:object>
      </w:r>
    </w:p>
    <w:p w14:paraId="6F62E9A6" w14:textId="34C6B092" w:rsidR="00520EF8" w:rsidRPr="005F4A6E" w:rsidRDefault="00772D4A" w:rsidP="005F4A6E">
      <w:pPr>
        <w:adjustRightInd w:val="0"/>
        <w:snapToGrid w:val="0"/>
        <w:spacing w:after="120"/>
        <w:jc w:val="center"/>
        <w:rPr>
          <w:rFonts w:eastAsia="宋体"/>
          <w:szCs w:val="22"/>
          <w:lang w:eastAsia="zh-CN"/>
        </w:rPr>
      </w:pPr>
      <w:r w:rsidRPr="005F4A6E">
        <w:rPr>
          <w:szCs w:val="22"/>
        </w:rPr>
        <w:t xml:space="preserve">Figure 1: </w:t>
      </w:r>
      <w:r w:rsidR="00520EF8" w:rsidRPr="005F4A6E">
        <w:rPr>
          <w:szCs w:val="22"/>
        </w:rPr>
        <w:t xml:space="preserve">Time-frequency structure of CFR and BWP </w:t>
      </w:r>
    </w:p>
    <w:p w14:paraId="23988D7A" w14:textId="2F3F0C62" w:rsidR="00201FF5" w:rsidRPr="008F1729" w:rsidRDefault="00201FF5" w:rsidP="003E245F">
      <w:pPr>
        <w:spacing w:after="120"/>
        <w:rPr>
          <w:rFonts w:eastAsia="宋体"/>
          <w:sz w:val="22"/>
          <w:lang w:eastAsia="zh-CN"/>
        </w:rPr>
      </w:pPr>
      <w:r w:rsidRPr="008F1729">
        <w:rPr>
          <w:rFonts w:eastAsia="宋体" w:hint="eastAsia"/>
          <w:sz w:val="22"/>
          <w:lang w:eastAsia="zh-CN"/>
        </w:rPr>
        <w:lastRenderedPageBreak/>
        <w:t>B</w:t>
      </w:r>
      <w:r w:rsidRPr="008F1729">
        <w:rPr>
          <w:rFonts w:eastAsia="宋体"/>
          <w:sz w:val="22"/>
          <w:lang w:eastAsia="zh-CN"/>
        </w:rPr>
        <w:t>ased on the above-mentioned ba</w:t>
      </w:r>
      <w:r w:rsidR="00800ACD" w:rsidRPr="008F1729">
        <w:rPr>
          <w:rFonts w:eastAsia="宋体"/>
          <w:sz w:val="22"/>
          <w:lang w:eastAsia="zh-CN"/>
        </w:rPr>
        <w:t>c</w:t>
      </w:r>
      <w:r w:rsidRPr="008F1729">
        <w:rPr>
          <w:rFonts w:eastAsia="宋体"/>
          <w:sz w:val="22"/>
          <w:lang w:eastAsia="zh-CN"/>
        </w:rPr>
        <w:t>kground</w:t>
      </w:r>
      <w:r w:rsidR="008D050B">
        <w:rPr>
          <w:rFonts w:eastAsia="宋体"/>
          <w:sz w:val="22"/>
          <w:lang w:eastAsia="zh-CN"/>
        </w:rPr>
        <w:t xml:space="preserve"> </w:t>
      </w:r>
      <w:r w:rsidR="008D050B">
        <w:rPr>
          <w:rFonts w:eastAsia="宋体" w:hint="eastAsia"/>
          <w:sz w:val="22"/>
          <w:lang w:eastAsia="zh-CN"/>
        </w:rPr>
        <w:t>information</w:t>
      </w:r>
      <w:r w:rsidRPr="008F1729">
        <w:rPr>
          <w:rFonts w:eastAsia="宋体"/>
          <w:sz w:val="22"/>
          <w:lang w:eastAsia="zh-CN"/>
        </w:rPr>
        <w:t>,</w:t>
      </w:r>
      <w:r w:rsidR="00800ACD" w:rsidRPr="008F1729">
        <w:rPr>
          <w:rFonts w:eastAsia="宋体"/>
          <w:sz w:val="22"/>
          <w:lang w:eastAsia="zh-CN"/>
        </w:rPr>
        <w:t xml:space="preserve"> we have the following observations,</w:t>
      </w:r>
    </w:p>
    <w:p w14:paraId="747D6440" w14:textId="5671145F" w:rsidR="004573ED" w:rsidRPr="008F1729" w:rsidRDefault="004573ED" w:rsidP="001F0D09">
      <w:pPr>
        <w:spacing w:after="120"/>
        <w:rPr>
          <w:rFonts w:eastAsia="宋体"/>
          <w:b/>
          <w:sz w:val="22"/>
          <w:lang w:eastAsia="zh-CN"/>
        </w:rPr>
      </w:pPr>
      <w:r w:rsidRPr="008F1729">
        <w:rPr>
          <w:b/>
          <w:sz w:val="22"/>
          <w:lang w:eastAsia="zh-CN"/>
        </w:rPr>
        <w:t xml:space="preserve">Observation </w:t>
      </w:r>
      <w:r w:rsidR="009D603C" w:rsidRPr="008F1729">
        <w:rPr>
          <w:b/>
          <w:sz w:val="22"/>
          <w:lang w:eastAsia="zh-CN"/>
        </w:rPr>
        <w:t>1</w:t>
      </w:r>
      <w:r w:rsidRPr="008F1729">
        <w:rPr>
          <w:b/>
          <w:sz w:val="22"/>
          <w:lang w:eastAsia="zh-CN"/>
        </w:rPr>
        <w:t>: CFR</w:t>
      </w:r>
      <w:r w:rsidR="00383544" w:rsidRPr="008F1729">
        <w:rPr>
          <w:b/>
          <w:sz w:val="22"/>
          <w:lang w:eastAsia="zh-CN"/>
        </w:rPr>
        <w:t xml:space="preserve"> is </w:t>
      </w:r>
      <w:r w:rsidR="00227C47">
        <w:rPr>
          <w:b/>
          <w:sz w:val="22"/>
          <w:lang w:eastAsia="zh-CN"/>
        </w:rPr>
        <w:t xml:space="preserve">always </w:t>
      </w:r>
      <w:r w:rsidR="00383544" w:rsidRPr="008F1729">
        <w:rPr>
          <w:b/>
          <w:sz w:val="22"/>
          <w:lang w:eastAsia="zh-CN"/>
        </w:rPr>
        <w:t>configured with</w:t>
      </w:r>
      <w:r w:rsidR="001F0D09" w:rsidRPr="008F1729">
        <w:rPr>
          <w:b/>
          <w:sz w:val="22"/>
          <w:lang w:eastAsia="zh-CN"/>
        </w:rPr>
        <w:t>in</w:t>
      </w:r>
      <w:r w:rsidR="00383544" w:rsidRPr="008F1729">
        <w:rPr>
          <w:b/>
          <w:sz w:val="22"/>
          <w:lang w:eastAsia="zh-CN"/>
        </w:rPr>
        <w:t xml:space="preserve"> a </w:t>
      </w:r>
      <w:r w:rsidRPr="008F1729">
        <w:rPr>
          <w:b/>
          <w:sz w:val="22"/>
          <w:lang w:eastAsia="zh-CN"/>
        </w:rPr>
        <w:t>DL BWP.</w:t>
      </w:r>
    </w:p>
    <w:p w14:paraId="7DE0D881" w14:textId="62B4A6A9" w:rsidR="00955049" w:rsidRPr="008F1729" w:rsidRDefault="0002233D" w:rsidP="001F0D09">
      <w:pPr>
        <w:spacing w:after="120"/>
        <w:rPr>
          <w:b/>
          <w:sz w:val="22"/>
          <w:lang w:eastAsia="zh-CN"/>
        </w:rPr>
      </w:pPr>
      <w:r w:rsidRPr="008F1729">
        <w:rPr>
          <w:b/>
          <w:sz w:val="22"/>
          <w:lang w:eastAsia="zh-CN"/>
        </w:rPr>
        <w:t xml:space="preserve">Observation </w:t>
      </w:r>
      <w:r w:rsidR="009D603C" w:rsidRPr="008F1729">
        <w:rPr>
          <w:b/>
          <w:sz w:val="22"/>
          <w:lang w:eastAsia="zh-CN"/>
        </w:rPr>
        <w:t>2</w:t>
      </w:r>
      <w:r w:rsidRPr="008F1729">
        <w:rPr>
          <w:b/>
          <w:sz w:val="22"/>
          <w:lang w:eastAsia="zh-CN"/>
        </w:rPr>
        <w:t>:</w:t>
      </w:r>
      <w:r w:rsidR="00955049" w:rsidRPr="008F1729">
        <w:rPr>
          <w:b/>
          <w:sz w:val="22"/>
          <w:lang w:eastAsia="zh-CN"/>
        </w:rPr>
        <w:t xml:space="preserve"> CFR</w:t>
      </w:r>
      <w:r w:rsidRPr="008F1729">
        <w:rPr>
          <w:b/>
          <w:sz w:val="22"/>
          <w:lang w:eastAsia="zh-CN"/>
        </w:rPr>
        <w:t xml:space="preserve"> configuration</w:t>
      </w:r>
      <w:r w:rsidR="00955049" w:rsidRPr="008F1729">
        <w:rPr>
          <w:b/>
          <w:sz w:val="22"/>
          <w:lang w:eastAsia="zh-CN"/>
        </w:rPr>
        <w:t xml:space="preserve"> (e.g. bandwidth) can be separately configured f</w:t>
      </w:r>
      <w:r w:rsidRPr="008F1729">
        <w:rPr>
          <w:b/>
          <w:sz w:val="22"/>
          <w:lang w:eastAsia="zh-CN"/>
        </w:rPr>
        <w:t xml:space="preserve">rom </w:t>
      </w:r>
      <w:r w:rsidR="00A50C45" w:rsidRPr="008F1729">
        <w:rPr>
          <w:b/>
          <w:sz w:val="22"/>
          <w:lang w:eastAsia="zh-CN"/>
        </w:rPr>
        <w:t>a</w:t>
      </w:r>
      <w:r w:rsidR="00955049" w:rsidRPr="008F1729">
        <w:rPr>
          <w:b/>
          <w:sz w:val="22"/>
          <w:lang w:eastAsia="zh-CN"/>
        </w:rPr>
        <w:t xml:space="preserve"> DL</w:t>
      </w:r>
      <w:r w:rsidRPr="008F1729">
        <w:rPr>
          <w:b/>
          <w:sz w:val="22"/>
          <w:lang w:eastAsia="zh-CN"/>
        </w:rPr>
        <w:t xml:space="preserve"> BWP</w:t>
      </w:r>
      <w:r w:rsidR="00955049" w:rsidRPr="008F1729">
        <w:rPr>
          <w:b/>
          <w:sz w:val="22"/>
          <w:lang w:eastAsia="zh-CN"/>
        </w:rPr>
        <w:t>.</w:t>
      </w:r>
    </w:p>
    <w:p w14:paraId="04863948" w14:textId="1C181829" w:rsidR="00682B00" w:rsidRPr="008E3765" w:rsidRDefault="00F044BB" w:rsidP="00CD2891">
      <w:pPr>
        <w:spacing w:after="120"/>
        <w:jc w:val="both"/>
        <w:rPr>
          <w:rFonts w:eastAsia="宋体"/>
          <w:sz w:val="22"/>
          <w:szCs w:val="22"/>
          <w:lang w:eastAsia="zh-CN"/>
        </w:rPr>
      </w:pPr>
      <w:r>
        <w:rPr>
          <w:rFonts w:eastAsia="宋体"/>
          <w:sz w:val="22"/>
          <w:szCs w:val="22"/>
          <w:lang w:eastAsia="zh-CN"/>
        </w:rPr>
        <w:t>T</w:t>
      </w:r>
      <w:r w:rsidR="00A030BB" w:rsidRPr="008E3765">
        <w:rPr>
          <w:rFonts w:eastAsia="宋体"/>
          <w:sz w:val="22"/>
          <w:szCs w:val="22"/>
          <w:lang w:eastAsia="zh-CN"/>
        </w:rPr>
        <w:t>o facilitate CFR Case E</w:t>
      </w:r>
      <w:r w:rsidR="00B05DBA" w:rsidRPr="008E3765">
        <w:rPr>
          <w:rFonts w:eastAsia="宋体"/>
          <w:sz w:val="22"/>
          <w:szCs w:val="22"/>
          <w:lang w:eastAsia="zh-CN"/>
        </w:rPr>
        <w:t xml:space="preserve"> </w:t>
      </w:r>
      <w:r w:rsidR="00301255" w:rsidRPr="008E3765">
        <w:rPr>
          <w:rFonts w:eastAsia="宋体"/>
          <w:sz w:val="22"/>
          <w:szCs w:val="22"/>
          <w:lang w:eastAsia="zh-CN"/>
        </w:rPr>
        <w:t xml:space="preserve">(where the </w:t>
      </w:r>
      <w:r w:rsidR="00301255" w:rsidRPr="008E3765">
        <w:rPr>
          <w:rFonts w:eastAsia="Calibri"/>
          <w:sz w:val="22"/>
        </w:rPr>
        <w:t xml:space="preserve">initial </w:t>
      </w:r>
      <w:r w:rsidR="0017494E" w:rsidRPr="008E3765">
        <w:rPr>
          <w:rFonts w:eastAsia="Calibri"/>
          <w:sz w:val="22"/>
        </w:rPr>
        <w:t xml:space="preserve">DL </w:t>
      </w:r>
      <w:r w:rsidR="00301255" w:rsidRPr="008E3765">
        <w:rPr>
          <w:rFonts w:eastAsia="Calibri"/>
          <w:sz w:val="22"/>
        </w:rPr>
        <w:t xml:space="preserve">BWP has </w:t>
      </w:r>
      <w:r w:rsidR="005B7F0D" w:rsidRPr="008E3765">
        <w:rPr>
          <w:rFonts w:eastAsia="Calibri"/>
          <w:sz w:val="22"/>
        </w:rPr>
        <w:t>a smaller</w:t>
      </w:r>
      <w:r w:rsidR="00301255" w:rsidRPr="008E3765">
        <w:rPr>
          <w:rFonts w:eastAsia="Calibri"/>
          <w:sz w:val="22"/>
        </w:rPr>
        <w:t xml:space="preserve"> size </w:t>
      </w:r>
      <w:r w:rsidR="005B7F0D" w:rsidRPr="008E3765">
        <w:rPr>
          <w:rFonts w:eastAsia="Calibri"/>
          <w:sz w:val="22"/>
        </w:rPr>
        <w:t>than</w:t>
      </w:r>
      <w:r w:rsidR="00301255" w:rsidRPr="008E3765">
        <w:rPr>
          <w:rFonts w:eastAsia="Calibri"/>
          <w:sz w:val="22"/>
        </w:rPr>
        <w:t xml:space="preserve"> the CFR in the frequency domain</w:t>
      </w:r>
      <w:r w:rsidR="00301255" w:rsidRPr="008E3765">
        <w:rPr>
          <w:rFonts w:eastAsia="宋体"/>
          <w:sz w:val="22"/>
          <w:szCs w:val="22"/>
          <w:lang w:eastAsia="zh-CN"/>
        </w:rPr>
        <w:t>)</w:t>
      </w:r>
      <w:r w:rsidR="005B7F0D" w:rsidRPr="008E3765">
        <w:rPr>
          <w:rFonts w:eastAsia="宋体"/>
          <w:sz w:val="22"/>
          <w:szCs w:val="22"/>
          <w:lang w:eastAsia="zh-CN"/>
        </w:rPr>
        <w:t xml:space="preserve"> </w:t>
      </w:r>
      <w:r w:rsidR="00B05DBA" w:rsidRPr="008E3765">
        <w:rPr>
          <w:rFonts w:eastAsia="宋体"/>
          <w:sz w:val="22"/>
          <w:szCs w:val="22"/>
          <w:lang w:eastAsia="zh-CN"/>
        </w:rPr>
        <w:t>for RRC IDLE</w:t>
      </w:r>
      <w:r w:rsidR="00BC0F8A">
        <w:rPr>
          <w:rFonts w:eastAsia="宋体"/>
          <w:sz w:val="22"/>
          <w:szCs w:val="22"/>
          <w:lang w:eastAsia="zh-CN"/>
        </w:rPr>
        <w:t xml:space="preserve"> and </w:t>
      </w:r>
      <w:r w:rsidR="00B05DBA" w:rsidRPr="008E3765">
        <w:rPr>
          <w:rFonts w:eastAsia="宋体"/>
          <w:sz w:val="22"/>
          <w:szCs w:val="22"/>
          <w:lang w:eastAsia="zh-CN"/>
        </w:rPr>
        <w:t>INACTIVE UEs</w:t>
      </w:r>
      <w:r w:rsidR="00FF2949">
        <w:rPr>
          <w:rFonts w:eastAsia="宋体"/>
          <w:sz w:val="22"/>
          <w:szCs w:val="22"/>
          <w:lang w:eastAsia="zh-CN"/>
        </w:rPr>
        <w:t xml:space="preserve"> </w:t>
      </w:r>
      <w:r w:rsidR="00FF2949" w:rsidRPr="008E3765">
        <w:rPr>
          <w:rFonts w:eastAsia="宋体"/>
          <w:sz w:val="22"/>
          <w:szCs w:val="22"/>
        </w:rPr>
        <w:t>with broadcast service</w:t>
      </w:r>
      <w:r w:rsidR="0068463F" w:rsidRPr="008E3765">
        <w:rPr>
          <w:rFonts w:eastAsia="宋体"/>
          <w:sz w:val="22"/>
          <w:szCs w:val="22"/>
          <w:lang w:eastAsia="zh-CN"/>
        </w:rPr>
        <w:t xml:space="preserve">, we think generally there are </w:t>
      </w:r>
      <w:r w:rsidR="00B36D83">
        <w:rPr>
          <w:rFonts w:eastAsia="宋体"/>
          <w:sz w:val="22"/>
          <w:szCs w:val="22"/>
          <w:lang w:eastAsia="zh-CN"/>
        </w:rPr>
        <w:t>two</w:t>
      </w:r>
      <w:r w:rsidR="0068463F" w:rsidRPr="008E3765">
        <w:rPr>
          <w:rFonts w:eastAsia="宋体"/>
          <w:sz w:val="22"/>
          <w:szCs w:val="22"/>
          <w:lang w:eastAsia="zh-CN"/>
        </w:rPr>
        <w:t xml:space="preserve"> options</w:t>
      </w:r>
      <w:r w:rsidR="00BB0F2F">
        <w:rPr>
          <w:rFonts w:eastAsia="宋体"/>
          <w:sz w:val="22"/>
          <w:szCs w:val="22"/>
          <w:lang w:eastAsia="zh-CN"/>
        </w:rPr>
        <w:t>,</w:t>
      </w:r>
    </w:p>
    <w:p w14:paraId="6E48F9C8" w14:textId="7B8E8D8D" w:rsidR="0068463F" w:rsidRPr="00336837" w:rsidRDefault="002D09DA" w:rsidP="00CD2891">
      <w:pPr>
        <w:pStyle w:val="af7"/>
        <w:numPr>
          <w:ilvl w:val="0"/>
          <w:numId w:val="7"/>
        </w:numPr>
        <w:spacing w:afterLines="50" w:after="120"/>
        <w:jc w:val="both"/>
        <w:rPr>
          <w:rFonts w:ascii="Times New Roman" w:eastAsia="宋体" w:hAnsi="Times New Roman" w:cs="Times New Roman"/>
          <w:sz w:val="22"/>
          <w:szCs w:val="22"/>
        </w:rPr>
      </w:pPr>
      <w:proofErr w:type="spellStart"/>
      <w:r w:rsidRPr="00336837">
        <w:rPr>
          <w:rFonts w:ascii="Times New Roman" w:eastAsia="宋体" w:hAnsi="Times New Roman" w:cs="Times New Roman"/>
          <w:b/>
          <w:sz w:val="22"/>
          <w:szCs w:val="22"/>
        </w:rPr>
        <w:t>Opt</w:t>
      </w:r>
      <w:proofErr w:type="spellEnd"/>
      <w:r w:rsidRPr="00336837">
        <w:rPr>
          <w:rFonts w:ascii="Times New Roman" w:eastAsia="宋体" w:hAnsi="Times New Roman" w:cs="Times New Roman"/>
          <w:b/>
          <w:sz w:val="22"/>
          <w:szCs w:val="22"/>
        </w:rPr>
        <w:t xml:space="preserve"> 1: </w:t>
      </w:r>
      <w:r w:rsidRPr="00336837">
        <w:rPr>
          <w:rFonts w:ascii="Times New Roman" w:eastAsia="宋体" w:hAnsi="Times New Roman" w:cs="Times New Roman"/>
          <w:sz w:val="22"/>
          <w:szCs w:val="22"/>
        </w:rPr>
        <w:t xml:space="preserve">A new configured BWP is used, </w:t>
      </w:r>
      <w:r w:rsidRPr="00336837">
        <w:rPr>
          <w:rFonts w:ascii="Times New Roman" w:eastAsia="Calibri" w:hAnsi="Times New Roman" w:cs="Times New Roman"/>
          <w:sz w:val="22"/>
        </w:rPr>
        <w:t>where</w:t>
      </w:r>
      <w:r w:rsidR="00037DA3" w:rsidRPr="00336837">
        <w:rPr>
          <w:rFonts w:ascii="Times New Roman" w:eastAsia="Calibri" w:hAnsi="Times New Roman" w:cs="Times New Roman"/>
          <w:sz w:val="22"/>
        </w:rPr>
        <w:t xml:space="preserve"> the</w:t>
      </w:r>
      <w:r w:rsidRPr="00336837">
        <w:rPr>
          <w:rFonts w:ascii="Times New Roman" w:eastAsia="Calibri" w:hAnsi="Times New Roman" w:cs="Times New Roman"/>
          <w:sz w:val="22"/>
        </w:rPr>
        <w:t xml:space="preserve"> configured BWP fully contain</w:t>
      </w:r>
      <w:r w:rsidR="00F33ED2" w:rsidRPr="00336837">
        <w:rPr>
          <w:rFonts w:ascii="Times New Roman" w:eastAsia="Calibri" w:hAnsi="Times New Roman" w:cs="Times New Roman"/>
          <w:sz w:val="22"/>
        </w:rPr>
        <w:t>s</w:t>
      </w:r>
      <w:r w:rsidRPr="00336837">
        <w:rPr>
          <w:rFonts w:ascii="Times New Roman" w:eastAsia="Calibri" w:hAnsi="Times New Roman" w:cs="Times New Roman"/>
          <w:sz w:val="22"/>
        </w:rPr>
        <w:t xml:space="preserve"> th</w:t>
      </w:r>
      <w:r w:rsidR="000960A1" w:rsidRPr="00336837">
        <w:rPr>
          <w:rFonts w:ascii="Times New Roman" w:eastAsia="宋体" w:hAnsi="Times New Roman" w:cs="Times New Roman"/>
          <w:sz w:val="22"/>
        </w:rPr>
        <w:t>e CORESET</w:t>
      </w:r>
      <w:r w:rsidR="008A26B1" w:rsidRPr="00336837">
        <w:rPr>
          <w:rFonts w:ascii="Times New Roman" w:eastAsia="宋体" w:hAnsi="Times New Roman" w:cs="Times New Roman"/>
          <w:sz w:val="22"/>
        </w:rPr>
        <w:t>0</w:t>
      </w:r>
      <w:r w:rsidRPr="00336837">
        <w:rPr>
          <w:rFonts w:ascii="Times New Roman" w:eastAsia="Calibri" w:hAnsi="Times New Roman" w:cs="Times New Roman"/>
          <w:sz w:val="22"/>
        </w:rPr>
        <w:t>.</w:t>
      </w:r>
    </w:p>
    <w:p w14:paraId="2A95F648" w14:textId="293307E7" w:rsidR="00B22A43" w:rsidRPr="009D1B00" w:rsidRDefault="00B22A43" w:rsidP="009D1B00">
      <w:pPr>
        <w:pStyle w:val="af7"/>
        <w:numPr>
          <w:ilvl w:val="0"/>
          <w:numId w:val="7"/>
        </w:numPr>
        <w:spacing w:afterLines="50" w:after="120"/>
        <w:jc w:val="both"/>
        <w:rPr>
          <w:rFonts w:ascii="Times New Roman" w:eastAsia="宋体" w:hAnsi="Times New Roman" w:cs="Times New Roman"/>
          <w:b/>
          <w:sz w:val="22"/>
          <w:szCs w:val="22"/>
        </w:rPr>
      </w:pPr>
      <w:proofErr w:type="spellStart"/>
      <w:r>
        <w:rPr>
          <w:rFonts w:ascii="Times New Roman" w:eastAsia="宋体" w:hAnsi="Times New Roman" w:cs="Times New Roman"/>
          <w:b/>
          <w:sz w:val="22"/>
          <w:szCs w:val="22"/>
        </w:rPr>
        <w:t>Opt</w:t>
      </w:r>
      <w:proofErr w:type="spellEnd"/>
      <w:r>
        <w:rPr>
          <w:rFonts w:ascii="Times New Roman" w:eastAsia="宋体" w:hAnsi="Times New Roman" w:cs="Times New Roman"/>
          <w:b/>
          <w:sz w:val="22"/>
          <w:szCs w:val="22"/>
        </w:rPr>
        <w:t xml:space="preserve"> </w:t>
      </w:r>
      <w:r w:rsidR="00B36D83">
        <w:rPr>
          <w:rFonts w:ascii="Times New Roman" w:eastAsia="宋体" w:hAnsi="Times New Roman" w:cs="Times New Roman"/>
          <w:b/>
          <w:sz w:val="22"/>
          <w:szCs w:val="22"/>
        </w:rPr>
        <w:t>2</w:t>
      </w:r>
      <w:r>
        <w:rPr>
          <w:rFonts w:ascii="Times New Roman" w:eastAsia="宋体" w:hAnsi="Times New Roman" w:cs="Times New Roman"/>
          <w:b/>
          <w:sz w:val="22"/>
          <w:szCs w:val="22"/>
        </w:rPr>
        <w:t>:</w:t>
      </w:r>
      <w:r w:rsidR="009D1B00" w:rsidRPr="009D1B00">
        <w:rPr>
          <w:rFonts w:ascii="Times New Roman" w:eastAsia="宋体" w:hAnsi="Times New Roman" w:cs="Times New Roman"/>
          <w:b/>
          <w:sz w:val="22"/>
          <w:szCs w:val="22"/>
        </w:rPr>
        <w:t xml:space="preserve"> </w:t>
      </w:r>
      <w:r w:rsidR="009D1B00" w:rsidRPr="009D1B00">
        <w:rPr>
          <w:rFonts w:ascii="Times New Roman" w:eastAsia="宋体" w:hAnsi="Times New Roman" w:cs="Times New Roman"/>
          <w:sz w:val="22"/>
          <w:szCs w:val="22"/>
        </w:rPr>
        <w:t xml:space="preserve">A CFR with </w:t>
      </w:r>
      <w:r w:rsidR="00217D9E">
        <w:rPr>
          <w:rFonts w:ascii="Times New Roman" w:eastAsia="宋体" w:hAnsi="Times New Roman" w:cs="Times New Roman"/>
          <w:sz w:val="22"/>
          <w:szCs w:val="22"/>
        </w:rPr>
        <w:t xml:space="preserve">a </w:t>
      </w:r>
      <w:r w:rsidR="00DD66B4">
        <w:rPr>
          <w:rFonts w:ascii="Times New Roman" w:eastAsia="宋体" w:hAnsi="Times New Roman" w:cs="Times New Roman"/>
          <w:sz w:val="22"/>
          <w:szCs w:val="22"/>
        </w:rPr>
        <w:t>larger</w:t>
      </w:r>
      <w:r w:rsidR="009D1B00" w:rsidRPr="009D1B00">
        <w:rPr>
          <w:rFonts w:ascii="Times New Roman" w:eastAsia="宋体" w:hAnsi="Times New Roman" w:cs="Times New Roman"/>
          <w:sz w:val="22"/>
          <w:szCs w:val="22"/>
        </w:rPr>
        <w:t xml:space="preserve"> size </w:t>
      </w:r>
      <w:r w:rsidR="0050170F">
        <w:rPr>
          <w:rFonts w:ascii="Times New Roman" w:eastAsia="宋体" w:hAnsi="Times New Roman" w:cs="Times New Roman"/>
          <w:sz w:val="22"/>
          <w:szCs w:val="22"/>
        </w:rPr>
        <w:t>than</w:t>
      </w:r>
      <w:r w:rsidR="009D1B00" w:rsidRPr="009D1B00">
        <w:rPr>
          <w:rFonts w:ascii="Times New Roman" w:eastAsia="宋体" w:hAnsi="Times New Roman" w:cs="Times New Roman"/>
          <w:sz w:val="22"/>
          <w:szCs w:val="22"/>
        </w:rPr>
        <w:t xml:space="preserve"> the initial BWP</w:t>
      </w:r>
      <w:r w:rsidR="00031F28">
        <w:rPr>
          <w:rFonts w:ascii="Times New Roman" w:eastAsia="宋体" w:hAnsi="Times New Roman" w:cs="Times New Roman"/>
          <w:sz w:val="22"/>
          <w:szCs w:val="22"/>
        </w:rPr>
        <w:t xml:space="preserve"> </w:t>
      </w:r>
      <w:r w:rsidR="00336837">
        <w:rPr>
          <w:rFonts w:ascii="Times New Roman" w:eastAsia="宋体" w:hAnsi="Times New Roman" w:cs="Times New Roman"/>
          <w:sz w:val="22"/>
          <w:szCs w:val="22"/>
        </w:rPr>
        <w:t>indicated by</w:t>
      </w:r>
      <w:r w:rsidR="00E2108A">
        <w:rPr>
          <w:rFonts w:ascii="Times New Roman" w:eastAsia="宋体" w:hAnsi="Times New Roman" w:cs="Times New Roman"/>
          <w:sz w:val="22"/>
          <w:szCs w:val="22"/>
        </w:rPr>
        <w:t xml:space="preserve"> SIB1</w:t>
      </w:r>
      <w:r w:rsidR="005179FF">
        <w:rPr>
          <w:rFonts w:ascii="Times New Roman" w:eastAsia="宋体" w:hAnsi="Times New Roman" w:cs="Times New Roman"/>
          <w:sz w:val="22"/>
          <w:szCs w:val="22"/>
        </w:rPr>
        <w:t xml:space="preserve"> can be configured</w:t>
      </w:r>
    </w:p>
    <w:p w14:paraId="1A7595F2" w14:textId="697D3E94" w:rsidR="00A2656C" w:rsidRDefault="0043223C" w:rsidP="00A22468">
      <w:pPr>
        <w:adjustRightInd w:val="0"/>
        <w:snapToGrid w:val="0"/>
        <w:spacing w:beforeLines="50" w:before="120" w:after="120"/>
        <w:jc w:val="both"/>
        <w:rPr>
          <w:rFonts w:eastAsia="宋体"/>
          <w:sz w:val="22"/>
          <w:szCs w:val="22"/>
          <w:lang w:eastAsia="zh-CN"/>
        </w:rPr>
      </w:pPr>
      <w:r w:rsidRPr="006D411E">
        <w:rPr>
          <w:rFonts w:eastAsia="宋体" w:hint="eastAsia"/>
          <w:sz w:val="22"/>
          <w:szCs w:val="22"/>
          <w:lang w:eastAsia="zh-CN"/>
        </w:rPr>
        <w:t>F</w:t>
      </w:r>
      <w:r w:rsidRPr="006D411E">
        <w:rPr>
          <w:rFonts w:eastAsia="宋体"/>
          <w:sz w:val="22"/>
          <w:szCs w:val="22"/>
          <w:lang w:eastAsia="zh-CN"/>
        </w:rPr>
        <w:t xml:space="preserve">or </w:t>
      </w:r>
      <w:proofErr w:type="spellStart"/>
      <w:r w:rsidRPr="006D411E">
        <w:rPr>
          <w:rFonts w:eastAsia="宋体"/>
          <w:sz w:val="22"/>
          <w:szCs w:val="22"/>
          <w:lang w:eastAsia="zh-CN"/>
        </w:rPr>
        <w:t>Opt</w:t>
      </w:r>
      <w:proofErr w:type="spellEnd"/>
      <w:r w:rsidRPr="006D411E">
        <w:rPr>
          <w:rFonts w:eastAsia="宋体"/>
          <w:sz w:val="22"/>
          <w:szCs w:val="22"/>
          <w:lang w:eastAsia="zh-CN"/>
        </w:rPr>
        <w:t xml:space="preserve"> 1, </w:t>
      </w:r>
      <w:r w:rsidR="00E83492">
        <w:rPr>
          <w:rFonts w:eastAsia="宋体"/>
          <w:sz w:val="22"/>
          <w:szCs w:val="22"/>
          <w:lang w:eastAsia="zh-CN"/>
        </w:rPr>
        <w:t>in fact</w:t>
      </w:r>
      <w:r w:rsidRPr="006D411E">
        <w:rPr>
          <w:rFonts w:eastAsia="宋体"/>
          <w:sz w:val="22"/>
          <w:szCs w:val="22"/>
          <w:lang w:eastAsia="zh-CN"/>
        </w:rPr>
        <w:t xml:space="preserve">, </w:t>
      </w:r>
      <w:r w:rsidR="00E83492">
        <w:rPr>
          <w:rFonts w:eastAsia="宋体"/>
          <w:sz w:val="22"/>
          <w:szCs w:val="22"/>
          <w:lang w:eastAsia="zh-CN"/>
        </w:rPr>
        <w:t>a few</w:t>
      </w:r>
      <w:r w:rsidRPr="006D411E">
        <w:rPr>
          <w:rFonts w:eastAsia="宋体"/>
          <w:sz w:val="22"/>
          <w:szCs w:val="22"/>
          <w:lang w:eastAsia="zh-CN"/>
        </w:rPr>
        <w:t xml:space="preserve"> </w:t>
      </w:r>
      <w:r w:rsidR="00E83492">
        <w:rPr>
          <w:rFonts w:eastAsia="宋体"/>
          <w:sz w:val="22"/>
          <w:szCs w:val="22"/>
          <w:lang w:eastAsia="zh-CN"/>
        </w:rPr>
        <w:t xml:space="preserve">preliminary technical discussion </w:t>
      </w:r>
      <w:r w:rsidRPr="006D411E">
        <w:rPr>
          <w:rFonts w:eastAsia="宋体"/>
          <w:sz w:val="22"/>
          <w:szCs w:val="22"/>
          <w:lang w:eastAsia="zh-CN"/>
        </w:rPr>
        <w:t>discussion</w:t>
      </w:r>
      <w:r w:rsidR="00217D9E">
        <w:rPr>
          <w:rFonts w:eastAsia="宋体"/>
          <w:sz w:val="22"/>
          <w:szCs w:val="22"/>
          <w:lang w:eastAsia="zh-CN"/>
        </w:rPr>
        <w:t>s</w:t>
      </w:r>
      <w:r w:rsidRPr="006D411E">
        <w:rPr>
          <w:rFonts w:eastAsia="宋体"/>
          <w:sz w:val="22"/>
          <w:szCs w:val="22"/>
          <w:lang w:eastAsia="zh-CN"/>
        </w:rPr>
        <w:t xml:space="preserve"> </w:t>
      </w:r>
      <w:r w:rsidR="00E83492">
        <w:rPr>
          <w:rFonts w:eastAsia="宋体"/>
          <w:sz w:val="22"/>
          <w:szCs w:val="22"/>
          <w:lang w:eastAsia="zh-CN"/>
        </w:rPr>
        <w:t xml:space="preserve">had been </w:t>
      </w:r>
      <w:r w:rsidRPr="006D411E">
        <w:rPr>
          <w:rFonts w:eastAsia="宋体"/>
          <w:sz w:val="22"/>
          <w:szCs w:val="22"/>
          <w:lang w:eastAsia="zh-CN"/>
        </w:rPr>
        <w:t xml:space="preserve">started on both RAN1 meetings and the RAN#94-e meeting. </w:t>
      </w:r>
      <w:r w:rsidR="00B36D83" w:rsidRPr="006D411E">
        <w:rPr>
          <w:rFonts w:eastAsia="宋体"/>
          <w:sz w:val="22"/>
          <w:szCs w:val="22"/>
          <w:lang w:eastAsia="zh-CN"/>
        </w:rPr>
        <w:t>Specifically,</w:t>
      </w:r>
      <w:r w:rsidR="002F2676">
        <w:rPr>
          <w:rFonts w:eastAsia="宋体"/>
          <w:sz w:val="22"/>
          <w:szCs w:val="22"/>
          <w:lang w:eastAsia="zh-CN"/>
        </w:rPr>
        <w:t xml:space="preserve"> </w:t>
      </w:r>
      <w:r w:rsidR="00B86064">
        <w:rPr>
          <w:rFonts w:eastAsia="宋体"/>
          <w:sz w:val="22"/>
          <w:szCs w:val="22"/>
          <w:lang w:eastAsia="zh-CN"/>
        </w:rPr>
        <w:t>when UE</w:t>
      </w:r>
      <w:r w:rsidR="00F33ED2">
        <w:rPr>
          <w:rFonts w:eastAsia="宋体"/>
          <w:sz w:val="22"/>
          <w:szCs w:val="22"/>
          <w:lang w:eastAsia="zh-CN"/>
        </w:rPr>
        <w:t xml:space="preserve"> camp</w:t>
      </w:r>
      <w:r w:rsidR="00772693">
        <w:rPr>
          <w:rFonts w:eastAsia="宋体"/>
          <w:sz w:val="22"/>
          <w:szCs w:val="22"/>
          <w:lang w:eastAsia="zh-CN"/>
        </w:rPr>
        <w:t>s</w:t>
      </w:r>
      <w:r w:rsidR="00F33ED2">
        <w:rPr>
          <w:rFonts w:eastAsia="宋体"/>
          <w:sz w:val="22"/>
          <w:szCs w:val="22"/>
          <w:lang w:eastAsia="zh-CN"/>
        </w:rPr>
        <w:t xml:space="preserve"> on this </w:t>
      </w:r>
      <w:proofErr w:type="spellStart"/>
      <w:r w:rsidR="00F33ED2">
        <w:rPr>
          <w:rFonts w:eastAsia="宋体"/>
          <w:sz w:val="22"/>
          <w:szCs w:val="22"/>
          <w:lang w:eastAsia="zh-CN"/>
        </w:rPr>
        <w:t>SIBx</w:t>
      </w:r>
      <w:proofErr w:type="spellEnd"/>
      <w:r w:rsidR="00F33ED2">
        <w:rPr>
          <w:rFonts w:eastAsia="宋体"/>
          <w:sz w:val="22"/>
          <w:szCs w:val="22"/>
          <w:lang w:eastAsia="zh-CN"/>
        </w:rPr>
        <w:t xml:space="preserve"> configured BWP, </w:t>
      </w:r>
      <w:r w:rsidR="005A0631">
        <w:rPr>
          <w:rFonts w:eastAsia="宋体"/>
          <w:sz w:val="22"/>
          <w:szCs w:val="22"/>
          <w:lang w:eastAsia="zh-CN"/>
        </w:rPr>
        <w:t xml:space="preserve">from </w:t>
      </w:r>
      <w:r w:rsidR="00A2656C">
        <w:rPr>
          <w:rFonts w:eastAsia="宋体"/>
          <w:sz w:val="22"/>
          <w:szCs w:val="22"/>
          <w:lang w:eastAsia="zh-CN"/>
        </w:rPr>
        <w:t xml:space="preserve">the </w:t>
      </w:r>
      <w:r w:rsidR="005A0631">
        <w:rPr>
          <w:rFonts w:eastAsia="宋体"/>
          <w:sz w:val="22"/>
          <w:szCs w:val="22"/>
          <w:lang w:eastAsia="zh-CN"/>
        </w:rPr>
        <w:t xml:space="preserve">configuration point of view, it </w:t>
      </w:r>
      <w:r w:rsidR="00091401">
        <w:rPr>
          <w:rFonts w:eastAsia="宋体"/>
          <w:sz w:val="22"/>
          <w:szCs w:val="22"/>
          <w:lang w:eastAsia="zh-CN"/>
        </w:rPr>
        <w:t>should be allowed to</w:t>
      </w:r>
      <w:r w:rsidR="005A0631">
        <w:rPr>
          <w:rFonts w:eastAsia="宋体"/>
          <w:sz w:val="22"/>
          <w:szCs w:val="22"/>
          <w:lang w:eastAsia="zh-CN"/>
        </w:rPr>
        <w:t xml:space="preserve"> receive the CD-SSB, paging, SI message, and perform RA procedure</w:t>
      </w:r>
      <w:r w:rsidR="00517B4F">
        <w:rPr>
          <w:rFonts w:eastAsia="宋体"/>
          <w:sz w:val="22"/>
          <w:szCs w:val="22"/>
          <w:lang w:eastAsia="zh-CN"/>
        </w:rPr>
        <w:t xml:space="preserve">, </w:t>
      </w:r>
      <w:r w:rsidR="00744CF9">
        <w:rPr>
          <w:rFonts w:eastAsia="宋体"/>
          <w:sz w:val="22"/>
          <w:szCs w:val="22"/>
          <w:lang w:eastAsia="zh-CN"/>
        </w:rPr>
        <w:t xml:space="preserve">which typically </w:t>
      </w:r>
      <w:r w:rsidR="00F453A8">
        <w:rPr>
          <w:rFonts w:eastAsia="宋体"/>
          <w:sz w:val="22"/>
          <w:szCs w:val="22"/>
          <w:lang w:eastAsia="zh-CN"/>
        </w:rPr>
        <w:t>is</w:t>
      </w:r>
      <w:r w:rsidR="00744CF9">
        <w:rPr>
          <w:rFonts w:eastAsia="宋体"/>
          <w:sz w:val="22"/>
          <w:szCs w:val="22"/>
          <w:lang w:eastAsia="zh-CN"/>
        </w:rPr>
        <w:t xml:space="preserve"> </w:t>
      </w:r>
      <w:r w:rsidR="00517B4F">
        <w:rPr>
          <w:rFonts w:eastAsia="宋体"/>
          <w:sz w:val="22"/>
          <w:szCs w:val="22"/>
          <w:lang w:eastAsia="zh-CN"/>
        </w:rPr>
        <w:t xml:space="preserve">the same as </w:t>
      </w:r>
      <w:r w:rsidR="00217D9E">
        <w:rPr>
          <w:rFonts w:eastAsia="宋体"/>
          <w:sz w:val="22"/>
          <w:szCs w:val="22"/>
          <w:lang w:eastAsia="zh-CN"/>
        </w:rPr>
        <w:t xml:space="preserve">the </w:t>
      </w:r>
      <w:r w:rsidR="00517B4F">
        <w:rPr>
          <w:rFonts w:eastAsia="宋体"/>
          <w:sz w:val="22"/>
          <w:szCs w:val="22"/>
          <w:lang w:eastAsia="zh-CN"/>
        </w:rPr>
        <w:t>legacy.</w:t>
      </w:r>
      <w:r w:rsidR="00682B00">
        <w:rPr>
          <w:rFonts w:eastAsia="宋体"/>
          <w:sz w:val="22"/>
          <w:szCs w:val="22"/>
          <w:lang w:eastAsia="zh-CN"/>
        </w:rPr>
        <w:t xml:space="preserve"> From </w:t>
      </w:r>
      <w:r w:rsidR="00A2656C">
        <w:rPr>
          <w:rFonts w:eastAsia="宋体"/>
          <w:sz w:val="22"/>
          <w:szCs w:val="22"/>
          <w:lang w:eastAsia="zh-CN"/>
        </w:rPr>
        <w:t xml:space="preserve">the </w:t>
      </w:r>
      <w:r w:rsidR="00682B00">
        <w:rPr>
          <w:rFonts w:eastAsia="宋体"/>
          <w:sz w:val="22"/>
          <w:szCs w:val="22"/>
          <w:lang w:eastAsia="zh-CN"/>
        </w:rPr>
        <w:t xml:space="preserve">RAN2 perspective, </w:t>
      </w:r>
      <w:r w:rsidR="00217D9E">
        <w:rPr>
          <w:rFonts w:eastAsia="宋体"/>
          <w:sz w:val="22"/>
          <w:szCs w:val="22"/>
          <w:lang w:eastAsia="zh-CN"/>
        </w:rPr>
        <w:t xml:space="preserve">it is feasible </w:t>
      </w:r>
      <w:r w:rsidR="008E1304">
        <w:rPr>
          <w:rFonts w:eastAsia="宋体"/>
          <w:sz w:val="22"/>
          <w:szCs w:val="22"/>
          <w:lang w:eastAsia="zh-CN"/>
        </w:rPr>
        <w:t>since</w:t>
      </w:r>
      <w:r w:rsidR="00217D9E">
        <w:rPr>
          <w:rFonts w:eastAsia="宋体"/>
          <w:sz w:val="22"/>
          <w:szCs w:val="22"/>
          <w:lang w:eastAsia="zh-CN"/>
        </w:rPr>
        <w:t xml:space="preserve"> </w:t>
      </w:r>
      <w:r w:rsidR="00F453A8">
        <w:rPr>
          <w:rFonts w:eastAsia="宋体"/>
          <w:sz w:val="22"/>
          <w:szCs w:val="22"/>
          <w:lang w:eastAsia="zh-CN"/>
        </w:rPr>
        <w:t xml:space="preserve">the </w:t>
      </w:r>
      <w:r w:rsidR="00217D9E">
        <w:rPr>
          <w:rFonts w:eastAsia="宋体"/>
          <w:sz w:val="22"/>
          <w:szCs w:val="22"/>
          <w:lang w:eastAsia="zh-CN"/>
        </w:rPr>
        <w:t xml:space="preserve">CORESET 0 and the RA configuration used in the initial BWP can be also indicated for that configured BWP. </w:t>
      </w:r>
      <w:r w:rsidR="00A2656C">
        <w:rPr>
          <w:rFonts w:eastAsia="宋体"/>
          <w:sz w:val="22"/>
          <w:szCs w:val="22"/>
          <w:lang w:eastAsia="zh-CN"/>
        </w:rPr>
        <w:t xml:space="preserve">Besides, regarding the potential BWP switching issue, </w:t>
      </w:r>
      <w:r w:rsidR="00606180">
        <w:rPr>
          <w:rFonts w:eastAsia="宋体"/>
          <w:sz w:val="22"/>
          <w:szCs w:val="22"/>
          <w:lang w:eastAsia="zh-CN"/>
        </w:rPr>
        <w:t xml:space="preserve">to identify a simple way forward, </w:t>
      </w:r>
      <w:r w:rsidR="00A2656C">
        <w:rPr>
          <w:rFonts w:eastAsia="宋体"/>
          <w:sz w:val="22"/>
          <w:szCs w:val="22"/>
          <w:lang w:eastAsia="zh-CN"/>
        </w:rPr>
        <w:t>we think the detailed BWP switching trigger can be left to UE implementation (e.g. if a broadcast capable UE in RR</w:t>
      </w:r>
      <w:r w:rsidR="00A2656C">
        <w:rPr>
          <w:rFonts w:eastAsia="宋体" w:hint="eastAsia"/>
          <w:sz w:val="22"/>
          <w:szCs w:val="22"/>
          <w:lang w:eastAsia="zh-CN"/>
        </w:rPr>
        <w:t>C</w:t>
      </w:r>
      <w:r w:rsidR="00A2656C">
        <w:rPr>
          <w:rFonts w:eastAsia="宋体"/>
          <w:sz w:val="22"/>
          <w:szCs w:val="22"/>
          <w:lang w:eastAsia="zh-CN"/>
        </w:rPr>
        <w:t xml:space="preserve"> </w:t>
      </w:r>
      <w:r w:rsidR="00A2656C">
        <w:rPr>
          <w:rFonts w:eastAsia="宋体" w:hint="eastAsia"/>
          <w:sz w:val="22"/>
          <w:szCs w:val="22"/>
          <w:lang w:eastAsia="zh-CN"/>
        </w:rPr>
        <w:t>IDLE</w:t>
      </w:r>
      <w:r w:rsidR="00A2656C">
        <w:rPr>
          <w:rFonts w:eastAsia="宋体"/>
          <w:sz w:val="22"/>
          <w:szCs w:val="22"/>
          <w:lang w:eastAsia="zh-CN"/>
        </w:rPr>
        <w:t xml:space="preserve"> </w:t>
      </w:r>
      <w:r w:rsidR="00A2656C">
        <w:rPr>
          <w:rFonts w:eastAsia="宋体" w:hint="eastAsia"/>
          <w:sz w:val="22"/>
          <w:szCs w:val="22"/>
          <w:lang w:eastAsia="zh-CN"/>
        </w:rPr>
        <w:t>o</w:t>
      </w:r>
      <w:r w:rsidR="00A2656C">
        <w:rPr>
          <w:rFonts w:eastAsia="宋体"/>
          <w:sz w:val="22"/>
          <w:szCs w:val="22"/>
          <w:lang w:eastAsia="zh-CN"/>
        </w:rPr>
        <w:t>r INACTIVE is interested in MBS broadcast service, it may</w:t>
      </w:r>
      <w:r w:rsidR="00606180">
        <w:rPr>
          <w:rFonts w:eastAsia="宋体"/>
          <w:sz w:val="22"/>
          <w:szCs w:val="22"/>
          <w:lang w:eastAsia="zh-CN"/>
        </w:rPr>
        <w:t xml:space="preserve"> switch to the configured BWP</w:t>
      </w:r>
      <w:r w:rsidR="00A2656C">
        <w:rPr>
          <w:rFonts w:eastAsia="宋体"/>
          <w:sz w:val="22"/>
          <w:szCs w:val="22"/>
          <w:lang w:eastAsia="zh-CN"/>
        </w:rPr>
        <w:t xml:space="preserve"> </w:t>
      </w:r>
      <w:r w:rsidR="002A45CF">
        <w:rPr>
          <w:rFonts w:eastAsia="宋体"/>
          <w:sz w:val="22"/>
          <w:szCs w:val="22"/>
          <w:lang w:eastAsia="zh-CN"/>
        </w:rPr>
        <w:t>and may switch back to the initial BWP when the broadcast session is stopped</w:t>
      </w:r>
      <w:r w:rsidR="00A2656C">
        <w:rPr>
          <w:rFonts w:eastAsia="宋体"/>
          <w:sz w:val="22"/>
          <w:szCs w:val="22"/>
          <w:lang w:eastAsia="zh-CN"/>
        </w:rPr>
        <w:t>)</w:t>
      </w:r>
      <w:r w:rsidR="00457D4F">
        <w:rPr>
          <w:rFonts w:eastAsia="宋体"/>
          <w:sz w:val="22"/>
          <w:szCs w:val="22"/>
          <w:lang w:eastAsia="zh-CN"/>
        </w:rPr>
        <w:t>.</w:t>
      </w:r>
      <w:r w:rsidR="00CC3A6A">
        <w:rPr>
          <w:rFonts w:eastAsia="宋体"/>
          <w:sz w:val="22"/>
          <w:szCs w:val="22"/>
          <w:lang w:eastAsia="zh-CN"/>
        </w:rPr>
        <w:t xml:space="preserve"> </w:t>
      </w:r>
      <w:r w:rsidR="00D57E9A">
        <w:rPr>
          <w:rFonts w:eastAsia="宋体" w:hint="eastAsia"/>
          <w:sz w:val="22"/>
          <w:szCs w:val="22"/>
          <w:lang w:eastAsia="zh-CN"/>
        </w:rPr>
        <w:t>In</w:t>
      </w:r>
      <w:r w:rsidR="00D57E9A">
        <w:rPr>
          <w:rFonts w:eastAsia="宋体"/>
          <w:sz w:val="22"/>
          <w:szCs w:val="22"/>
          <w:lang w:eastAsia="zh-CN"/>
        </w:rPr>
        <w:t xml:space="preserve"> this sense, all the RAN2 impacts are limited to the configuration aspect (potentially and the UE capability aspect)</w:t>
      </w:r>
      <w:r w:rsidR="00802F34">
        <w:rPr>
          <w:rFonts w:eastAsia="宋体"/>
          <w:sz w:val="22"/>
          <w:szCs w:val="22"/>
          <w:lang w:eastAsia="zh-CN"/>
        </w:rPr>
        <w:t>, which are wid</w:t>
      </w:r>
      <w:r w:rsidR="00F75756">
        <w:rPr>
          <w:rFonts w:eastAsia="宋体"/>
          <w:sz w:val="22"/>
          <w:szCs w:val="22"/>
          <w:lang w:eastAsia="zh-CN"/>
        </w:rPr>
        <w:t>e</w:t>
      </w:r>
      <w:r w:rsidR="00802F34">
        <w:rPr>
          <w:rFonts w:eastAsia="宋体"/>
          <w:sz w:val="22"/>
          <w:szCs w:val="22"/>
          <w:lang w:eastAsia="zh-CN"/>
        </w:rPr>
        <w:t xml:space="preserve">ly considered reasonable </w:t>
      </w:r>
      <w:r w:rsidR="00F75756">
        <w:rPr>
          <w:rFonts w:eastAsia="宋体"/>
          <w:sz w:val="22"/>
          <w:szCs w:val="22"/>
          <w:lang w:eastAsia="zh-CN"/>
        </w:rPr>
        <w:t>during the RAN#94-e meeting</w:t>
      </w:r>
      <w:r w:rsidR="00D57E9A">
        <w:rPr>
          <w:rFonts w:eastAsia="宋体"/>
          <w:sz w:val="22"/>
          <w:szCs w:val="22"/>
          <w:lang w:eastAsia="zh-CN"/>
        </w:rPr>
        <w:t>.</w:t>
      </w:r>
      <w:r w:rsidR="001D5F17">
        <w:rPr>
          <w:rFonts w:eastAsia="宋体"/>
          <w:sz w:val="22"/>
          <w:szCs w:val="22"/>
          <w:lang w:eastAsia="zh-CN"/>
        </w:rPr>
        <w:t xml:space="preserve"> </w:t>
      </w:r>
      <w:r w:rsidR="00A73AAE">
        <w:rPr>
          <w:rFonts w:eastAsia="宋体"/>
          <w:sz w:val="22"/>
          <w:szCs w:val="22"/>
          <w:lang w:eastAsia="zh-CN"/>
        </w:rPr>
        <w:t xml:space="preserve">What’s more, </w:t>
      </w:r>
      <w:r w:rsidR="00415790">
        <w:rPr>
          <w:rFonts w:eastAsia="宋体"/>
          <w:sz w:val="22"/>
          <w:szCs w:val="22"/>
          <w:lang w:eastAsia="zh-CN"/>
        </w:rPr>
        <w:t>pl</w:t>
      </w:r>
      <w:r w:rsidR="00C860F1">
        <w:rPr>
          <w:rFonts w:eastAsia="宋体"/>
          <w:sz w:val="22"/>
          <w:szCs w:val="22"/>
          <w:lang w:eastAsia="zh-CN"/>
        </w:rPr>
        <w:t>e</w:t>
      </w:r>
      <w:r w:rsidR="00415790">
        <w:rPr>
          <w:rFonts w:eastAsia="宋体"/>
          <w:sz w:val="22"/>
          <w:szCs w:val="22"/>
          <w:lang w:eastAsia="zh-CN"/>
        </w:rPr>
        <w:t xml:space="preserve">ase note that </w:t>
      </w:r>
      <w:proofErr w:type="spellStart"/>
      <w:r w:rsidR="00A73AAE">
        <w:rPr>
          <w:rFonts w:eastAsia="宋体"/>
          <w:sz w:val="22"/>
          <w:szCs w:val="22"/>
          <w:lang w:eastAsia="zh-CN"/>
        </w:rPr>
        <w:t>Opt</w:t>
      </w:r>
      <w:proofErr w:type="spellEnd"/>
      <w:r w:rsidR="00A73AAE">
        <w:rPr>
          <w:rFonts w:eastAsia="宋体"/>
          <w:sz w:val="22"/>
          <w:szCs w:val="22"/>
          <w:lang w:eastAsia="zh-CN"/>
        </w:rPr>
        <w:t xml:space="preserve"> 1 is also applicable for CFR Case C (i.e. the frequency location and bandwidth of configured BWP is identical </w:t>
      </w:r>
      <w:r w:rsidR="00A90F69">
        <w:rPr>
          <w:rFonts w:eastAsia="宋体"/>
          <w:sz w:val="22"/>
          <w:szCs w:val="22"/>
          <w:lang w:eastAsia="zh-CN"/>
        </w:rPr>
        <w:t>to</w:t>
      </w:r>
      <w:r w:rsidR="00A73AAE">
        <w:rPr>
          <w:rFonts w:eastAsia="宋体"/>
          <w:sz w:val="22"/>
          <w:szCs w:val="22"/>
          <w:lang w:eastAsia="zh-CN"/>
        </w:rPr>
        <w:t xml:space="preserve"> that of</w:t>
      </w:r>
      <w:r w:rsidR="00C4573B">
        <w:rPr>
          <w:rFonts w:eastAsia="宋体" w:hint="eastAsia"/>
          <w:sz w:val="22"/>
          <w:szCs w:val="22"/>
          <w:lang w:eastAsia="zh-CN"/>
        </w:rPr>
        <w:t xml:space="preserve"> t</w:t>
      </w:r>
      <w:r w:rsidR="00C4573B">
        <w:rPr>
          <w:rFonts w:eastAsia="宋体"/>
          <w:sz w:val="22"/>
          <w:szCs w:val="22"/>
          <w:lang w:eastAsia="zh-CN"/>
        </w:rPr>
        <w:t xml:space="preserve">he </w:t>
      </w:r>
      <w:r w:rsidR="00A73AAE">
        <w:rPr>
          <w:rFonts w:eastAsia="宋体" w:hint="eastAsia"/>
          <w:sz w:val="22"/>
          <w:szCs w:val="22"/>
          <w:lang w:eastAsia="zh-CN"/>
        </w:rPr>
        <w:t>DL</w:t>
      </w:r>
      <w:r w:rsidR="00C4573B">
        <w:rPr>
          <w:rFonts w:eastAsia="宋体"/>
          <w:sz w:val="22"/>
          <w:szCs w:val="22"/>
          <w:lang w:eastAsia="zh-CN"/>
        </w:rPr>
        <w:t xml:space="preserve"> </w:t>
      </w:r>
      <w:r w:rsidR="00A73AAE">
        <w:rPr>
          <w:rFonts w:eastAsia="宋体" w:hint="eastAsia"/>
          <w:sz w:val="22"/>
          <w:szCs w:val="22"/>
          <w:lang w:eastAsia="zh-CN"/>
        </w:rPr>
        <w:t>initial</w:t>
      </w:r>
      <w:r w:rsidR="000960A1">
        <w:rPr>
          <w:rFonts w:eastAsia="宋体" w:hint="eastAsia"/>
          <w:sz w:val="22"/>
          <w:szCs w:val="22"/>
          <w:lang w:eastAsia="zh-CN"/>
        </w:rPr>
        <w:t xml:space="preserve"> </w:t>
      </w:r>
      <w:r w:rsidR="00631785">
        <w:rPr>
          <w:rFonts w:eastAsia="宋体" w:hint="eastAsia"/>
          <w:sz w:val="22"/>
          <w:szCs w:val="22"/>
          <w:lang w:eastAsia="zh-CN"/>
        </w:rPr>
        <w:t>BWP</w:t>
      </w:r>
      <w:r w:rsidR="00C860F1">
        <w:rPr>
          <w:rFonts w:eastAsia="宋体"/>
          <w:sz w:val="22"/>
          <w:szCs w:val="22"/>
          <w:lang w:eastAsia="zh-CN"/>
        </w:rPr>
        <w:t xml:space="preserve"> configured by SIB1</w:t>
      </w:r>
      <w:r w:rsidR="00A73AAE">
        <w:rPr>
          <w:rFonts w:eastAsia="宋体"/>
          <w:sz w:val="22"/>
          <w:szCs w:val="22"/>
          <w:lang w:eastAsia="zh-CN"/>
        </w:rPr>
        <w:t>)</w:t>
      </w:r>
      <w:r w:rsidR="00C4573B">
        <w:rPr>
          <w:rFonts w:eastAsia="宋体"/>
          <w:sz w:val="22"/>
          <w:szCs w:val="22"/>
          <w:lang w:eastAsia="zh-CN"/>
        </w:rPr>
        <w:t xml:space="preserve">. </w:t>
      </w:r>
      <w:r w:rsidR="001024DB">
        <w:rPr>
          <w:rFonts w:eastAsia="宋体"/>
          <w:sz w:val="22"/>
          <w:szCs w:val="22"/>
          <w:lang w:eastAsia="zh-CN"/>
        </w:rPr>
        <w:t xml:space="preserve">An illustration of </w:t>
      </w:r>
      <w:proofErr w:type="spellStart"/>
      <w:r w:rsidR="001024DB">
        <w:rPr>
          <w:rFonts w:eastAsia="宋体"/>
          <w:sz w:val="22"/>
          <w:szCs w:val="22"/>
          <w:lang w:eastAsia="zh-CN"/>
        </w:rPr>
        <w:t>Opt</w:t>
      </w:r>
      <w:proofErr w:type="spellEnd"/>
      <w:r w:rsidR="001024DB">
        <w:rPr>
          <w:rFonts w:eastAsia="宋体"/>
          <w:sz w:val="22"/>
          <w:szCs w:val="22"/>
          <w:lang w:eastAsia="zh-CN"/>
        </w:rPr>
        <w:t xml:space="preserve"> 1 </w:t>
      </w:r>
      <w:r w:rsidR="00FA0CCD">
        <w:rPr>
          <w:rFonts w:eastAsia="宋体"/>
          <w:sz w:val="22"/>
          <w:szCs w:val="22"/>
          <w:lang w:eastAsia="zh-CN"/>
        </w:rPr>
        <w:t>for CDF Case E</w:t>
      </w:r>
      <w:r w:rsidR="00FA0CCD">
        <w:rPr>
          <w:rFonts w:eastAsia="宋体" w:hint="eastAsia"/>
          <w:sz w:val="22"/>
          <w:szCs w:val="22"/>
          <w:lang w:eastAsia="zh-CN"/>
        </w:rPr>
        <w:t>/</w:t>
      </w:r>
      <w:r w:rsidR="00FA0CCD">
        <w:rPr>
          <w:rFonts w:eastAsia="宋体"/>
          <w:sz w:val="22"/>
          <w:szCs w:val="22"/>
          <w:lang w:eastAsia="zh-CN"/>
        </w:rPr>
        <w:t xml:space="preserve">C </w:t>
      </w:r>
      <w:r w:rsidR="001024DB">
        <w:rPr>
          <w:rFonts w:eastAsia="宋体"/>
          <w:sz w:val="22"/>
          <w:szCs w:val="22"/>
          <w:lang w:eastAsia="zh-CN"/>
        </w:rPr>
        <w:t xml:space="preserve">is shown in the following Figure </w:t>
      </w:r>
      <w:r w:rsidR="003366B2">
        <w:rPr>
          <w:rFonts w:eastAsia="宋体"/>
          <w:sz w:val="22"/>
          <w:szCs w:val="22"/>
          <w:lang w:eastAsia="zh-CN"/>
        </w:rPr>
        <w:t>2</w:t>
      </w:r>
      <w:r w:rsidR="00BF2028">
        <w:rPr>
          <w:rFonts w:eastAsia="宋体"/>
          <w:sz w:val="22"/>
          <w:szCs w:val="22"/>
          <w:lang w:eastAsia="zh-CN"/>
        </w:rPr>
        <w:t>.</w:t>
      </w:r>
    </w:p>
    <w:p w14:paraId="392166C4" w14:textId="3ECC6647" w:rsidR="003366B2" w:rsidRDefault="008D40B0" w:rsidP="008D40B0">
      <w:pPr>
        <w:adjustRightInd w:val="0"/>
        <w:snapToGrid w:val="0"/>
        <w:spacing w:after="0"/>
        <w:jc w:val="center"/>
      </w:pPr>
      <w:r>
        <w:object w:dxaOrig="15316" w:dyaOrig="7396" w14:anchorId="3980450C">
          <v:shape id="_x0000_i1029" type="#_x0000_t75" style="width:466.4pt;height:225.65pt" o:ole="">
            <v:imagedata r:id="rId14" o:title=""/>
          </v:shape>
          <o:OLEObject Type="Embed" ProgID="Visio.Drawing.15" ShapeID="_x0000_i1029" DrawAspect="Content" ObjectID="_1703405290" r:id="rId15"/>
        </w:object>
      </w:r>
    </w:p>
    <w:p w14:paraId="5797F50F" w14:textId="7013BEB8" w:rsidR="003366B2" w:rsidRPr="005F4A6E" w:rsidRDefault="003366B2" w:rsidP="003366B2">
      <w:pPr>
        <w:adjustRightInd w:val="0"/>
        <w:snapToGrid w:val="0"/>
        <w:spacing w:after="120"/>
        <w:jc w:val="center"/>
        <w:rPr>
          <w:rFonts w:eastAsia="宋体"/>
          <w:szCs w:val="22"/>
          <w:lang w:eastAsia="zh-CN"/>
        </w:rPr>
      </w:pPr>
      <w:r w:rsidRPr="005F4A6E">
        <w:rPr>
          <w:szCs w:val="22"/>
        </w:rPr>
        <w:t xml:space="preserve">Figure </w:t>
      </w:r>
      <w:r>
        <w:rPr>
          <w:szCs w:val="22"/>
        </w:rPr>
        <w:t>2</w:t>
      </w:r>
      <w:r w:rsidRPr="005F4A6E">
        <w:rPr>
          <w:szCs w:val="22"/>
        </w:rPr>
        <w:t xml:space="preserve">: </w:t>
      </w:r>
      <w:r>
        <w:rPr>
          <w:szCs w:val="22"/>
        </w:rPr>
        <w:t>Configured BWP for CFR Case E</w:t>
      </w:r>
      <w:r w:rsidRPr="005F4A6E">
        <w:rPr>
          <w:szCs w:val="22"/>
        </w:rPr>
        <w:t xml:space="preserve"> </w:t>
      </w:r>
    </w:p>
    <w:p w14:paraId="7D4E7332" w14:textId="77777777" w:rsidR="009D532E" w:rsidRDefault="00D57E9A" w:rsidP="00A22468">
      <w:pPr>
        <w:adjustRightInd w:val="0"/>
        <w:snapToGrid w:val="0"/>
        <w:spacing w:beforeLines="50" w:before="120" w:after="120"/>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w:t>
      </w:r>
      <w:proofErr w:type="spellStart"/>
      <w:r>
        <w:rPr>
          <w:rFonts w:eastAsia="宋体"/>
          <w:sz w:val="22"/>
          <w:szCs w:val="22"/>
          <w:lang w:eastAsia="zh-CN"/>
        </w:rPr>
        <w:t>Opt</w:t>
      </w:r>
      <w:proofErr w:type="spellEnd"/>
      <w:r>
        <w:rPr>
          <w:rFonts w:eastAsia="宋体"/>
          <w:sz w:val="22"/>
          <w:szCs w:val="22"/>
          <w:lang w:eastAsia="zh-CN"/>
        </w:rPr>
        <w:t xml:space="preserve"> 2, </w:t>
      </w:r>
      <w:r w:rsidR="00B7023B">
        <w:rPr>
          <w:rFonts w:eastAsia="宋体"/>
          <w:sz w:val="22"/>
          <w:szCs w:val="22"/>
          <w:lang w:eastAsia="zh-CN"/>
        </w:rPr>
        <w:t xml:space="preserve">frankly, we are not sure whether it is feasible. </w:t>
      </w:r>
      <w:r w:rsidR="001D5F17">
        <w:rPr>
          <w:rFonts w:eastAsia="宋体"/>
          <w:sz w:val="22"/>
          <w:szCs w:val="22"/>
          <w:lang w:eastAsia="zh-CN"/>
        </w:rPr>
        <w:t>A</w:t>
      </w:r>
      <w:r w:rsidR="00B7023B">
        <w:rPr>
          <w:rFonts w:eastAsia="宋体"/>
          <w:sz w:val="22"/>
          <w:szCs w:val="22"/>
          <w:lang w:eastAsia="zh-CN"/>
        </w:rPr>
        <w:t xml:space="preserve">ccording to </w:t>
      </w:r>
      <w:r w:rsidR="00B673FF">
        <w:rPr>
          <w:rFonts w:eastAsia="宋体"/>
          <w:sz w:val="22"/>
          <w:szCs w:val="22"/>
          <w:lang w:eastAsia="zh-CN"/>
        </w:rPr>
        <w:t>the</w:t>
      </w:r>
      <w:r w:rsidR="00B7023B">
        <w:rPr>
          <w:rFonts w:eastAsia="宋体"/>
          <w:sz w:val="22"/>
          <w:szCs w:val="22"/>
          <w:lang w:eastAsia="zh-CN"/>
        </w:rPr>
        <w:t xml:space="preserve"> following quoted text</w:t>
      </w:r>
      <w:r w:rsidR="00A52D63">
        <w:rPr>
          <w:rFonts w:eastAsia="宋体"/>
          <w:sz w:val="22"/>
          <w:szCs w:val="22"/>
          <w:lang w:eastAsia="zh-CN"/>
        </w:rPr>
        <w:t xml:space="preserve">, the IDLE and INACTIVE UE always assume the bandwidth of </w:t>
      </w:r>
      <w:r w:rsidR="00E86766">
        <w:rPr>
          <w:rFonts w:eastAsia="宋体"/>
          <w:sz w:val="22"/>
          <w:szCs w:val="22"/>
          <w:lang w:eastAsia="zh-CN"/>
        </w:rPr>
        <w:t xml:space="preserve">the </w:t>
      </w:r>
      <w:r w:rsidR="00A52D63">
        <w:rPr>
          <w:rFonts w:eastAsia="宋体"/>
          <w:sz w:val="22"/>
          <w:szCs w:val="22"/>
          <w:lang w:eastAsia="zh-CN"/>
        </w:rPr>
        <w:t>initial DL BWP</w:t>
      </w:r>
      <w:bookmarkStart w:id="7" w:name="_GoBack"/>
      <w:bookmarkEnd w:id="7"/>
      <w:r w:rsidR="00A52D63">
        <w:rPr>
          <w:rFonts w:eastAsia="宋体"/>
          <w:sz w:val="22"/>
          <w:szCs w:val="22"/>
          <w:lang w:eastAsia="zh-CN"/>
        </w:rPr>
        <w:t xml:space="preserve"> is the same </w:t>
      </w:r>
      <w:r w:rsidR="00E86766">
        <w:rPr>
          <w:rFonts w:eastAsia="宋体"/>
          <w:sz w:val="22"/>
          <w:szCs w:val="22"/>
          <w:lang w:eastAsia="zh-CN"/>
        </w:rPr>
        <w:t xml:space="preserve">as that of CORESET 0. </w:t>
      </w:r>
      <w:r w:rsidR="0078775D">
        <w:rPr>
          <w:rFonts w:eastAsia="宋体"/>
          <w:sz w:val="22"/>
          <w:szCs w:val="22"/>
          <w:lang w:eastAsia="zh-CN"/>
        </w:rPr>
        <w:t xml:space="preserve">In this sense, a broadcast CFR with </w:t>
      </w:r>
      <w:r w:rsidR="00C26CB7">
        <w:rPr>
          <w:rFonts w:eastAsia="宋体"/>
          <w:sz w:val="22"/>
          <w:szCs w:val="22"/>
          <w:lang w:eastAsia="zh-CN"/>
        </w:rPr>
        <w:t xml:space="preserve">a </w:t>
      </w:r>
      <w:r w:rsidR="0078775D">
        <w:rPr>
          <w:rFonts w:eastAsia="宋体"/>
          <w:sz w:val="22"/>
          <w:szCs w:val="22"/>
          <w:lang w:eastAsia="zh-CN"/>
        </w:rPr>
        <w:t xml:space="preserve">larger size than CORESET0 </w:t>
      </w:r>
      <w:proofErr w:type="spellStart"/>
      <w:r w:rsidR="00C26CB7">
        <w:rPr>
          <w:rFonts w:eastAsia="宋体"/>
          <w:sz w:val="22"/>
          <w:szCs w:val="22"/>
          <w:lang w:eastAsia="zh-CN"/>
        </w:rPr>
        <w:t>can not</w:t>
      </w:r>
      <w:proofErr w:type="spellEnd"/>
      <w:r w:rsidR="00C26CB7">
        <w:rPr>
          <w:rFonts w:eastAsia="宋体"/>
          <w:sz w:val="22"/>
          <w:szCs w:val="22"/>
          <w:lang w:eastAsia="zh-CN"/>
        </w:rPr>
        <w:t xml:space="preserve"> be configured within the initial BWP, which is contradictory with the basic concept of CFR</w:t>
      </w:r>
      <w:r w:rsidR="00830172">
        <w:rPr>
          <w:rFonts w:eastAsia="宋体"/>
          <w:sz w:val="22"/>
          <w:szCs w:val="22"/>
          <w:lang w:eastAsia="zh-CN"/>
        </w:rPr>
        <w:t xml:space="preserve"> (i.e. CFR is configured within a BWP)</w:t>
      </w:r>
      <w:r w:rsidR="00C26CB7">
        <w:rPr>
          <w:rFonts w:eastAsia="宋体"/>
          <w:sz w:val="22"/>
          <w:szCs w:val="22"/>
          <w:lang w:eastAsia="zh-CN"/>
        </w:rPr>
        <w:t xml:space="preserve">. </w:t>
      </w:r>
    </w:p>
    <w:tbl>
      <w:tblPr>
        <w:tblStyle w:val="af2"/>
        <w:tblW w:w="0" w:type="auto"/>
        <w:tblLook w:val="04A0" w:firstRow="1" w:lastRow="0" w:firstColumn="1" w:lastColumn="0" w:noHBand="0" w:noVBand="1"/>
      </w:tblPr>
      <w:tblGrid>
        <w:gridCol w:w="9629"/>
      </w:tblGrid>
      <w:tr w:rsidR="00C1218E" w14:paraId="444EBF27" w14:textId="77777777" w:rsidTr="00C1218E">
        <w:tc>
          <w:tcPr>
            <w:tcW w:w="9629" w:type="dxa"/>
          </w:tcPr>
          <w:p w14:paraId="40A53526" w14:textId="77777777" w:rsidR="00C1218E" w:rsidRDefault="00C1218E" w:rsidP="00C1218E">
            <w:pPr>
              <w:pStyle w:val="TAL"/>
              <w:rPr>
                <w:b/>
                <w:i/>
                <w:lang w:eastAsia="sv-SE"/>
              </w:rPr>
            </w:pPr>
            <w:proofErr w:type="spellStart"/>
            <w:r>
              <w:rPr>
                <w:b/>
                <w:i/>
                <w:lang w:eastAsia="sv-SE"/>
              </w:rPr>
              <w:t>initialDownlinkBWP</w:t>
            </w:r>
            <w:proofErr w:type="spellEnd"/>
          </w:p>
          <w:p w14:paraId="75010CA3" w14:textId="73E34410" w:rsidR="00C1218E" w:rsidRDefault="00C1218E" w:rsidP="00A22468">
            <w:pPr>
              <w:adjustRightInd w:val="0"/>
              <w:snapToGrid w:val="0"/>
              <w:spacing w:beforeLines="50" w:before="120" w:after="120"/>
              <w:jc w:val="both"/>
              <w:rPr>
                <w:rFonts w:eastAsia="宋体"/>
                <w:sz w:val="22"/>
                <w:szCs w:val="22"/>
                <w:lang w:eastAsia="zh-CN"/>
              </w:rPr>
            </w:pPr>
            <w:r>
              <w:rPr>
                <w:lang w:eastAsia="sv-SE"/>
              </w:rPr>
              <w:t xml:space="preserve">The initial downlink BWP configuration for a </w:t>
            </w:r>
            <w:proofErr w:type="spellStart"/>
            <w:r>
              <w:rPr>
                <w:lang w:eastAsia="sv-SE"/>
              </w:rPr>
              <w:t>PCell</w:t>
            </w:r>
            <w:proofErr w:type="spellEnd"/>
            <w:r>
              <w:rPr>
                <w:lang w:eastAsia="sv-SE"/>
              </w:rPr>
              <w:t xml:space="preserve">. The network configures the </w:t>
            </w:r>
            <w:proofErr w:type="spellStart"/>
            <w:r>
              <w:rPr>
                <w:i/>
                <w:lang w:eastAsia="sv-SE"/>
              </w:rPr>
              <w:t>locationAndBandwidth</w:t>
            </w:r>
            <w:proofErr w:type="spellEnd"/>
            <w:r>
              <w:rPr>
                <w:lang w:eastAsia="sv-SE"/>
              </w:rPr>
              <w:t xml:space="preserve"> so that the initial downlink BWP contains the entire CORESET#0 of this serving cell in the frequency domain. </w:t>
            </w:r>
            <w:r w:rsidRPr="00B7023B">
              <w:rPr>
                <w:highlight w:val="yellow"/>
                <w:lang w:eastAsia="sv-SE"/>
              </w:rPr>
              <w:t>The UE</w:t>
            </w:r>
            <w:r>
              <w:rPr>
                <w:lang w:eastAsia="sv-SE"/>
              </w:rPr>
              <w:t xml:space="preserve"> applies the </w:t>
            </w:r>
            <w:proofErr w:type="spellStart"/>
            <w:r>
              <w:rPr>
                <w:i/>
                <w:lang w:eastAsia="sv-SE"/>
              </w:rPr>
              <w:t>locationAndBandwidth</w:t>
            </w:r>
            <w:proofErr w:type="spellEnd"/>
            <w:r>
              <w:rPr>
                <w:lang w:eastAsia="sv-SE"/>
              </w:rPr>
              <w:t xml:space="preserve"> </w:t>
            </w:r>
            <w:r>
              <w:rPr>
                <w:rFonts w:cs="Arial"/>
                <w:szCs w:val="18"/>
                <w:lang w:eastAsia="sv-SE"/>
              </w:rPr>
              <w:t xml:space="preserve">upon reception of this field (e.g. to determine the frequency position of signals described in relation to this </w:t>
            </w:r>
            <w:proofErr w:type="spellStart"/>
            <w:r>
              <w:rPr>
                <w:rFonts w:cs="Arial"/>
                <w:i/>
                <w:iCs/>
                <w:szCs w:val="18"/>
                <w:lang w:eastAsia="sv-SE"/>
              </w:rPr>
              <w:t>locationAndBandwidth</w:t>
            </w:r>
            <w:proofErr w:type="spellEnd"/>
            <w:r>
              <w:rPr>
                <w:rFonts w:cs="Arial"/>
                <w:szCs w:val="18"/>
                <w:lang w:eastAsia="sv-SE"/>
              </w:rPr>
              <w:t xml:space="preserve">) but it </w:t>
            </w:r>
            <w:r w:rsidRPr="00B7023B">
              <w:rPr>
                <w:rFonts w:cs="Arial"/>
                <w:szCs w:val="18"/>
                <w:highlight w:val="yellow"/>
                <w:lang w:eastAsia="sv-SE"/>
              </w:rPr>
              <w:t>keeps CORESET#0 until</w:t>
            </w:r>
            <w:r w:rsidRPr="00B7023B">
              <w:rPr>
                <w:highlight w:val="yellow"/>
                <w:lang w:eastAsia="sv-SE"/>
              </w:rPr>
              <w:t xml:space="preserve"> after reception of </w:t>
            </w:r>
            <w:proofErr w:type="spellStart"/>
            <w:r w:rsidRPr="00B7023B">
              <w:rPr>
                <w:i/>
                <w:highlight w:val="yellow"/>
                <w:lang w:eastAsia="sv-SE"/>
              </w:rPr>
              <w:t>RRCSetup</w:t>
            </w:r>
            <w:proofErr w:type="spellEnd"/>
            <w:r w:rsidRPr="00B7023B">
              <w:rPr>
                <w:highlight w:val="yellow"/>
                <w:lang w:eastAsia="sv-SE"/>
              </w:rPr>
              <w:t>/</w:t>
            </w:r>
            <w:proofErr w:type="spellStart"/>
            <w:r w:rsidRPr="00B7023B">
              <w:rPr>
                <w:i/>
                <w:highlight w:val="yellow"/>
                <w:lang w:eastAsia="sv-SE"/>
              </w:rPr>
              <w:t>RRCResume</w:t>
            </w:r>
            <w:proofErr w:type="spellEnd"/>
            <w:r w:rsidRPr="00B7023B">
              <w:rPr>
                <w:i/>
                <w:highlight w:val="yellow"/>
                <w:lang w:eastAsia="sv-SE"/>
              </w:rPr>
              <w:t>/</w:t>
            </w:r>
            <w:proofErr w:type="spellStart"/>
            <w:r w:rsidRPr="00B7023B">
              <w:rPr>
                <w:i/>
                <w:highlight w:val="yellow"/>
                <w:lang w:eastAsia="sv-SE"/>
              </w:rPr>
              <w:t>RRCReestablishment</w:t>
            </w:r>
            <w:proofErr w:type="spellEnd"/>
            <w:r>
              <w:rPr>
                <w:lang w:eastAsia="sv-SE"/>
              </w:rPr>
              <w:t>.</w:t>
            </w:r>
          </w:p>
        </w:tc>
      </w:tr>
    </w:tbl>
    <w:p w14:paraId="1286922A" w14:textId="7971B0DA" w:rsidR="009D532E" w:rsidRPr="004F2602" w:rsidRDefault="009D532E" w:rsidP="009D532E">
      <w:pPr>
        <w:adjustRightInd w:val="0"/>
        <w:snapToGrid w:val="0"/>
        <w:spacing w:beforeLines="50" w:before="120" w:after="120"/>
        <w:jc w:val="both"/>
        <w:rPr>
          <w:rFonts w:eastAsia="宋体"/>
          <w:sz w:val="22"/>
          <w:szCs w:val="22"/>
          <w:lang w:eastAsia="zh-CN"/>
        </w:rPr>
      </w:pPr>
      <w:r>
        <w:rPr>
          <w:rFonts w:eastAsia="宋体"/>
          <w:sz w:val="22"/>
          <w:szCs w:val="22"/>
          <w:lang w:eastAsia="zh-CN"/>
        </w:rPr>
        <w:t xml:space="preserve">Take one step back, if frequency location and bandwidth of DL initial BWP can be given by the parameter </w:t>
      </w:r>
      <w:proofErr w:type="spellStart"/>
      <w:r w:rsidRPr="00C543C8">
        <w:rPr>
          <w:i/>
          <w:sz w:val="22"/>
          <w:szCs w:val="22"/>
        </w:rPr>
        <w:t>locationAndBandwidth</w:t>
      </w:r>
      <w:proofErr w:type="spellEnd"/>
      <w:r>
        <w:rPr>
          <w:sz w:val="22"/>
          <w:szCs w:val="22"/>
        </w:rPr>
        <w:t xml:space="preserve"> for CFR (i.e. the bandwidth of DL initial BWP is the same as CFR), the network still </w:t>
      </w:r>
      <w:r>
        <w:rPr>
          <w:sz w:val="22"/>
          <w:szCs w:val="22"/>
        </w:rPr>
        <w:lastRenderedPageBreak/>
        <w:t xml:space="preserve">can only schedule any transmission within the bandwidth of CORESET0 (for RRC IDLE or INACTIVE) or bandwidth indicated by SIB1 (for RRC CONNECT) as the network does not know whether the scheduled UE having ongoing broadcast service or not. </w:t>
      </w:r>
      <w:r w:rsidR="00357FC8">
        <w:rPr>
          <w:sz w:val="22"/>
          <w:szCs w:val="22"/>
        </w:rPr>
        <w:t xml:space="preserve">In this sense, practically, the bandwidth of DL initial BWP </w:t>
      </w:r>
      <w:r w:rsidR="005640F8">
        <w:rPr>
          <w:sz w:val="22"/>
          <w:szCs w:val="22"/>
        </w:rPr>
        <w:t xml:space="preserve">cannot be that for CFR. </w:t>
      </w:r>
      <w:r w:rsidR="00ED45D5">
        <w:rPr>
          <w:sz w:val="22"/>
          <w:szCs w:val="22"/>
        </w:rPr>
        <w:t xml:space="preserve">In conclusion, we think </w:t>
      </w:r>
      <w:proofErr w:type="spellStart"/>
      <w:r w:rsidR="00ED45D5">
        <w:rPr>
          <w:sz w:val="22"/>
          <w:szCs w:val="22"/>
        </w:rPr>
        <w:t>Opt</w:t>
      </w:r>
      <w:proofErr w:type="spellEnd"/>
      <w:r w:rsidR="00ED45D5">
        <w:rPr>
          <w:sz w:val="22"/>
          <w:szCs w:val="22"/>
        </w:rPr>
        <w:t xml:space="preserve"> 2 cannot be adopted without more checks with other WGs.</w:t>
      </w:r>
    </w:p>
    <w:p w14:paraId="63B4C089" w14:textId="38999FD5" w:rsidR="00ED45D5" w:rsidRPr="006D411E" w:rsidRDefault="00ED45D5" w:rsidP="00ED45D5">
      <w:pPr>
        <w:adjustRightInd w:val="0"/>
        <w:snapToGrid w:val="0"/>
        <w:spacing w:beforeLines="50" w:before="120" w:after="120"/>
        <w:jc w:val="both"/>
        <w:rPr>
          <w:sz w:val="22"/>
          <w:szCs w:val="22"/>
        </w:rPr>
      </w:pPr>
      <w:r w:rsidRPr="006D411E">
        <w:rPr>
          <w:sz w:val="22"/>
          <w:szCs w:val="22"/>
        </w:rPr>
        <w:t xml:space="preserve">Based on the above analysis, we think it is </w:t>
      </w:r>
      <w:r>
        <w:rPr>
          <w:sz w:val="22"/>
          <w:szCs w:val="22"/>
        </w:rPr>
        <w:t xml:space="preserve">not only </w:t>
      </w:r>
      <w:r w:rsidRPr="006D411E">
        <w:rPr>
          <w:sz w:val="22"/>
          <w:szCs w:val="22"/>
        </w:rPr>
        <w:t xml:space="preserve">feasible </w:t>
      </w:r>
      <w:r>
        <w:rPr>
          <w:sz w:val="22"/>
          <w:szCs w:val="22"/>
        </w:rPr>
        <w:t xml:space="preserve">but also </w:t>
      </w:r>
      <w:r w:rsidRPr="006D411E">
        <w:rPr>
          <w:sz w:val="22"/>
          <w:szCs w:val="22"/>
        </w:rPr>
        <w:t xml:space="preserve">simple to support </w:t>
      </w:r>
      <w:r w:rsidR="00D643A1">
        <w:rPr>
          <w:sz w:val="22"/>
          <w:szCs w:val="22"/>
        </w:rPr>
        <w:t xml:space="preserve">both </w:t>
      </w:r>
      <w:r w:rsidRPr="006D411E">
        <w:rPr>
          <w:sz w:val="22"/>
          <w:szCs w:val="22"/>
        </w:rPr>
        <w:t>CFR Case E</w:t>
      </w:r>
      <w:r w:rsidR="00D643A1">
        <w:rPr>
          <w:sz w:val="22"/>
          <w:szCs w:val="22"/>
        </w:rPr>
        <w:t xml:space="preserve"> and CFR Case C</w:t>
      </w:r>
      <w:r w:rsidRPr="006D411E">
        <w:rPr>
          <w:sz w:val="22"/>
          <w:szCs w:val="22"/>
        </w:rPr>
        <w:t xml:space="preserve"> </w:t>
      </w:r>
      <w:r w:rsidR="00BC36BE">
        <w:rPr>
          <w:sz w:val="22"/>
          <w:szCs w:val="22"/>
        </w:rPr>
        <w:t xml:space="preserve">via </w:t>
      </w:r>
      <w:r w:rsidR="00B60F6A">
        <w:rPr>
          <w:sz w:val="22"/>
          <w:szCs w:val="22"/>
        </w:rPr>
        <w:t>a configured BWP for MBS. Further, the BWP switching operation can be left to UE implementation</w:t>
      </w:r>
      <w:r w:rsidR="00905C61">
        <w:rPr>
          <w:sz w:val="22"/>
          <w:szCs w:val="22"/>
        </w:rPr>
        <w:t xml:space="preserve"> (i.e. no impacts on PHY specs and MAC spec)</w:t>
      </w:r>
      <w:r w:rsidR="00B60F6A">
        <w:rPr>
          <w:sz w:val="22"/>
          <w:szCs w:val="22"/>
        </w:rPr>
        <w:t xml:space="preserve">. </w:t>
      </w:r>
      <w:r w:rsidR="00157A0A">
        <w:rPr>
          <w:sz w:val="22"/>
          <w:szCs w:val="22"/>
        </w:rPr>
        <w:t>Thus, we propose</w:t>
      </w:r>
    </w:p>
    <w:p w14:paraId="5C6A4B28" w14:textId="3FB92DB3" w:rsidR="00787038" w:rsidRPr="00C102FA" w:rsidRDefault="00787038" w:rsidP="00A22468">
      <w:pPr>
        <w:spacing w:after="120"/>
        <w:jc w:val="both"/>
        <w:rPr>
          <w:rFonts w:eastAsia="宋体"/>
          <w:b/>
          <w:sz w:val="22"/>
          <w:szCs w:val="22"/>
          <w:lang w:eastAsia="zh-CN"/>
        </w:rPr>
      </w:pPr>
      <w:r w:rsidRPr="00C102FA">
        <w:rPr>
          <w:b/>
          <w:sz w:val="22"/>
          <w:szCs w:val="22"/>
          <w:lang w:eastAsia="zh-CN"/>
        </w:rPr>
        <w:t xml:space="preserve">Proposal 1: </w:t>
      </w:r>
      <w:r w:rsidR="001B2E0F" w:rsidRPr="00C102FA">
        <w:rPr>
          <w:b/>
          <w:sz w:val="22"/>
          <w:szCs w:val="22"/>
          <w:lang w:eastAsia="zh-CN"/>
        </w:rPr>
        <w:t>RAN2 confirms to support CFR Case E</w:t>
      </w:r>
      <w:r w:rsidRPr="00C102FA">
        <w:rPr>
          <w:b/>
          <w:sz w:val="22"/>
          <w:szCs w:val="22"/>
          <w:lang w:eastAsia="zh-CN"/>
        </w:rPr>
        <w:t>.</w:t>
      </w:r>
    </w:p>
    <w:p w14:paraId="74D22CB9" w14:textId="6DBBA732" w:rsidR="00787038" w:rsidRDefault="0028548B" w:rsidP="00A22468">
      <w:pPr>
        <w:spacing w:after="120"/>
        <w:jc w:val="both"/>
        <w:rPr>
          <w:rFonts w:eastAsia="宋体"/>
          <w:b/>
          <w:bCs/>
          <w:color w:val="000000"/>
          <w:sz w:val="22"/>
          <w:szCs w:val="22"/>
          <w:lang w:val="zh-CN" w:eastAsia="zh-CN"/>
        </w:rPr>
      </w:pPr>
      <w:r w:rsidRPr="00C102FA">
        <w:rPr>
          <w:b/>
          <w:sz w:val="22"/>
          <w:szCs w:val="22"/>
          <w:lang w:eastAsia="zh-CN"/>
        </w:rPr>
        <w:t>Proposal</w:t>
      </w:r>
      <w:r w:rsidR="00787038" w:rsidRPr="00C102FA">
        <w:rPr>
          <w:b/>
          <w:sz w:val="22"/>
          <w:szCs w:val="22"/>
          <w:lang w:eastAsia="zh-CN"/>
        </w:rPr>
        <w:t xml:space="preserve"> 2:</w:t>
      </w:r>
      <w:r w:rsidR="00A23B5E" w:rsidRPr="00C102FA">
        <w:rPr>
          <w:b/>
          <w:sz w:val="22"/>
          <w:szCs w:val="22"/>
          <w:lang w:eastAsia="zh-CN"/>
        </w:rPr>
        <w:t xml:space="preserve"> </w:t>
      </w:r>
      <w:r w:rsidR="00D769F6">
        <w:rPr>
          <w:b/>
          <w:sz w:val="22"/>
          <w:szCs w:val="22"/>
          <w:lang w:eastAsia="zh-CN"/>
        </w:rPr>
        <w:t>A configured BWP is used for the support of CFR Case E and Case C</w:t>
      </w:r>
      <w:r w:rsidR="00A23B5E" w:rsidRPr="00C102FA">
        <w:rPr>
          <w:rFonts w:eastAsia="宋体"/>
          <w:b/>
          <w:bCs/>
          <w:color w:val="000000"/>
          <w:sz w:val="22"/>
          <w:szCs w:val="22"/>
          <w:lang w:val="zh-CN" w:eastAsia="zh-CN"/>
        </w:rPr>
        <w:t>.</w:t>
      </w:r>
    </w:p>
    <w:p w14:paraId="530A1104" w14:textId="52137340" w:rsidR="00D12F0B" w:rsidRPr="00D12F0B" w:rsidRDefault="00D12F0B" w:rsidP="00186FAC">
      <w:pPr>
        <w:adjustRightInd w:val="0"/>
        <w:snapToGrid w:val="0"/>
        <w:spacing w:after="240"/>
        <w:jc w:val="both"/>
        <w:rPr>
          <w:rFonts w:eastAsia="宋体"/>
          <w:b/>
          <w:sz w:val="22"/>
          <w:szCs w:val="22"/>
          <w:lang w:eastAsia="zh-CN"/>
        </w:rPr>
      </w:pPr>
      <w:r w:rsidRPr="00C102FA">
        <w:rPr>
          <w:b/>
          <w:sz w:val="22"/>
          <w:szCs w:val="22"/>
          <w:lang w:eastAsia="zh-CN"/>
        </w:rPr>
        <w:t xml:space="preserve">Proposal </w:t>
      </w:r>
      <w:r>
        <w:rPr>
          <w:b/>
          <w:sz w:val="22"/>
          <w:szCs w:val="22"/>
          <w:lang w:eastAsia="zh-CN"/>
        </w:rPr>
        <w:t>3</w:t>
      </w:r>
      <w:r w:rsidRPr="00C102FA">
        <w:rPr>
          <w:b/>
          <w:sz w:val="22"/>
          <w:szCs w:val="22"/>
          <w:lang w:eastAsia="zh-CN"/>
        </w:rPr>
        <w:t>:</w:t>
      </w:r>
      <w:r w:rsidR="00FA28EE">
        <w:rPr>
          <w:b/>
          <w:sz w:val="22"/>
          <w:szCs w:val="22"/>
          <w:lang w:eastAsia="zh-CN"/>
        </w:rPr>
        <w:t xml:space="preserve"> BWP switching operation between configured BWP and initial BWP is not defined. </w:t>
      </w:r>
    </w:p>
    <w:bookmarkEnd w:id="5"/>
    <w:p w14:paraId="48551E8B" w14:textId="77777777" w:rsidR="00635E11" w:rsidRDefault="00E263BD" w:rsidP="00CC7176">
      <w:pPr>
        <w:pStyle w:val="1"/>
        <w:rPr>
          <w:lang w:eastAsia="ko-KR"/>
        </w:rPr>
      </w:pPr>
      <w:r>
        <w:rPr>
          <w:lang w:eastAsia="ko-KR"/>
        </w:rPr>
        <w:t>3</w:t>
      </w:r>
      <w:r>
        <w:rPr>
          <w:rFonts w:hint="eastAsia"/>
          <w:lang w:eastAsia="ko-KR"/>
        </w:rPr>
        <w:t xml:space="preserve"> </w:t>
      </w:r>
      <w:r>
        <w:rPr>
          <w:lang w:eastAsia="ko-KR"/>
        </w:rPr>
        <w:t>Conclusion</w:t>
      </w:r>
    </w:p>
    <w:p w14:paraId="2D719FC3" w14:textId="341988BD" w:rsidR="00BD7EFD" w:rsidRDefault="00DE7E3E" w:rsidP="00CF4CA4">
      <w:pPr>
        <w:adjustRightInd w:val="0"/>
        <w:snapToGrid w:val="0"/>
        <w:spacing w:before="120" w:after="120"/>
        <w:jc w:val="both"/>
        <w:rPr>
          <w:sz w:val="22"/>
          <w:lang w:eastAsia="zh-CN"/>
        </w:rPr>
      </w:pPr>
      <w:r>
        <w:rPr>
          <w:iCs/>
          <w:sz w:val="22"/>
          <w:lang w:eastAsia="ja-JP"/>
        </w:rPr>
        <w:t xml:space="preserve">In this contribution, we have </w:t>
      </w:r>
      <w:r>
        <w:rPr>
          <w:rFonts w:eastAsia="宋体"/>
          <w:sz w:val="22"/>
          <w:szCs w:val="22"/>
          <w:lang w:eastAsia="zh-CN"/>
        </w:rPr>
        <w:t>provide</w:t>
      </w:r>
      <w:r w:rsidR="00853097">
        <w:rPr>
          <w:rFonts w:eastAsia="宋体"/>
          <w:sz w:val="22"/>
          <w:szCs w:val="22"/>
          <w:lang w:eastAsia="zh-CN"/>
        </w:rPr>
        <w:t>d</w:t>
      </w:r>
      <w:r>
        <w:rPr>
          <w:rFonts w:eastAsia="宋体"/>
          <w:sz w:val="22"/>
          <w:szCs w:val="22"/>
          <w:lang w:eastAsia="zh-CN"/>
        </w:rPr>
        <w:t xml:space="preserve"> </w:t>
      </w:r>
      <w:r w:rsidR="008F1729" w:rsidRPr="00F63215">
        <w:rPr>
          <w:rFonts w:eastAsia="宋体"/>
          <w:sz w:val="22"/>
          <w:szCs w:val="22"/>
          <w:lang w:eastAsia="zh-CN"/>
        </w:rPr>
        <w:t xml:space="preserve">our considerations on </w:t>
      </w:r>
      <w:r w:rsidR="008F1729">
        <w:rPr>
          <w:rFonts w:eastAsia="宋体"/>
          <w:sz w:val="22"/>
          <w:szCs w:val="22"/>
          <w:lang w:eastAsia="zh-CN"/>
        </w:rPr>
        <w:t xml:space="preserve">the support of CFR Case E for RRC </w:t>
      </w:r>
      <w:r w:rsidR="00367DD4" w:rsidRPr="00FE3310">
        <w:rPr>
          <w:rFonts w:eastAsia="宋体"/>
          <w:sz w:val="22"/>
          <w:szCs w:val="22"/>
          <w:lang w:eastAsia="zh-CN"/>
        </w:rPr>
        <w:t xml:space="preserve">IDLE </w:t>
      </w:r>
      <w:r w:rsidR="00FE3310">
        <w:rPr>
          <w:rFonts w:eastAsia="宋体"/>
          <w:sz w:val="22"/>
          <w:szCs w:val="22"/>
          <w:lang w:eastAsia="zh-CN"/>
        </w:rPr>
        <w:t xml:space="preserve">and </w:t>
      </w:r>
      <w:r w:rsidR="008F1729">
        <w:rPr>
          <w:rFonts w:eastAsia="宋体"/>
          <w:sz w:val="22"/>
          <w:szCs w:val="22"/>
          <w:lang w:eastAsia="zh-CN"/>
        </w:rPr>
        <w:t>INACTIVE UEs</w:t>
      </w:r>
      <w:r w:rsidRPr="004614AC">
        <w:rPr>
          <w:sz w:val="22"/>
          <w:szCs w:val="22"/>
          <w:lang w:eastAsia="x-none"/>
        </w:rPr>
        <w:t>.</w:t>
      </w:r>
      <w:r>
        <w:rPr>
          <w:iCs/>
          <w:sz w:val="22"/>
          <w:lang w:eastAsia="ja-JP"/>
        </w:rPr>
        <w:t xml:space="preserve"> </w:t>
      </w:r>
      <w:r w:rsidR="00505985">
        <w:rPr>
          <w:iCs/>
          <w:sz w:val="22"/>
          <w:lang w:eastAsia="ja-JP"/>
        </w:rPr>
        <w:t>All our</w:t>
      </w:r>
      <w:r w:rsidR="008F1729">
        <w:rPr>
          <w:iCs/>
          <w:sz w:val="22"/>
          <w:lang w:eastAsia="ja-JP"/>
        </w:rPr>
        <w:t xml:space="preserve"> observatio</w:t>
      </w:r>
      <w:r w:rsidR="004A6E9E">
        <w:rPr>
          <w:iCs/>
          <w:sz w:val="22"/>
          <w:lang w:eastAsia="ja-JP"/>
        </w:rPr>
        <w:t>ns</w:t>
      </w:r>
      <w:r w:rsidR="008F1729">
        <w:rPr>
          <w:iCs/>
          <w:sz w:val="22"/>
          <w:lang w:eastAsia="ja-JP"/>
        </w:rPr>
        <w:t xml:space="preserve"> and</w:t>
      </w:r>
      <w:r w:rsidR="00505985">
        <w:rPr>
          <w:iCs/>
          <w:sz w:val="22"/>
          <w:lang w:eastAsia="ja-JP"/>
        </w:rPr>
        <w:t xml:space="preserve"> proposals are </w:t>
      </w:r>
      <w:r w:rsidR="00F263D1">
        <w:rPr>
          <w:iCs/>
          <w:sz w:val="22"/>
          <w:lang w:eastAsia="ja-JP"/>
        </w:rPr>
        <w:t xml:space="preserve">summarized as </w:t>
      </w:r>
      <w:r w:rsidR="00E263BD">
        <w:rPr>
          <w:iCs/>
          <w:sz w:val="22"/>
          <w:lang w:eastAsia="ja-JP"/>
        </w:rPr>
        <w:t>follow</w:t>
      </w:r>
      <w:r w:rsidR="00DE58FC">
        <w:rPr>
          <w:iCs/>
          <w:sz w:val="22"/>
          <w:lang w:eastAsia="ja-JP"/>
        </w:rPr>
        <w:t>s</w:t>
      </w:r>
      <w:r w:rsidR="00232C77">
        <w:rPr>
          <w:sz w:val="22"/>
          <w:lang w:eastAsia="zh-CN"/>
        </w:rPr>
        <w:t>,</w:t>
      </w:r>
    </w:p>
    <w:p w14:paraId="06AFAFC6" w14:textId="77777777" w:rsidR="00CE4256" w:rsidRPr="008F1729" w:rsidRDefault="00CE4256" w:rsidP="00CE4256">
      <w:pPr>
        <w:spacing w:after="120"/>
        <w:rPr>
          <w:rFonts w:eastAsia="宋体"/>
          <w:b/>
          <w:sz w:val="22"/>
          <w:lang w:eastAsia="zh-CN"/>
        </w:rPr>
      </w:pPr>
      <w:r w:rsidRPr="008F1729">
        <w:rPr>
          <w:b/>
          <w:sz w:val="22"/>
          <w:lang w:eastAsia="zh-CN"/>
        </w:rPr>
        <w:t>Observation 1: CFR is configured within a DL BWP.</w:t>
      </w:r>
    </w:p>
    <w:p w14:paraId="05C11DAE" w14:textId="49A4471B" w:rsidR="00CE4256" w:rsidRPr="00CE4256" w:rsidRDefault="00CE4256" w:rsidP="00CE4256">
      <w:pPr>
        <w:spacing w:after="120"/>
        <w:rPr>
          <w:rFonts w:eastAsia="宋体"/>
          <w:b/>
          <w:sz w:val="22"/>
          <w:lang w:eastAsia="zh-CN"/>
        </w:rPr>
      </w:pPr>
      <w:r w:rsidRPr="008F1729">
        <w:rPr>
          <w:b/>
          <w:sz w:val="22"/>
          <w:lang w:eastAsia="zh-CN"/>
        </w:rPr>
        <w:t>Observation 2: CFR configuration (e.g. bandwidth) can be separately configured from a DL BWP.</w:t>
      </w:r>
    </w:p>
    <w:p w14:paraId="56F7C90C" w14:textId="77777777" w:rsidR="00E36087" w:rsidRPr="00C102FA" w:rsidRDefault="00E36087" w:rsidP="00E36087">
      <w:pPr>
        <w:spacing w:after="120"/>
        <w:jc w:val="both"/>
        <w:rPr>
          <w:rFonts w:eastAsia="宋体"/>
          <w:b/>
          <w:sz w:val="22"/>
          <w:szCs w:val="22"/>
          <w:lang w:eastAsia="zh-CN"/>
        </w:rPr>
      </w:pPr>
      <w:r w:rsidRPr="00C102FA">
        <w:rPr>
          <w:b/>
          <w:sz w:val="22"/>
          <w:szCs w:val="22"/>
          <w:lang w:eastAsia="zh-CN"/>
        </w:rPr>
        <w:t>Proposal 1: RAN2 confirms to support CFR Case E.</w:t>
      </w:r>
    </w:p>
    <w:p w14:paraId="7AE8C220" w14:textId="77777777" w:rsidR="00E36087" w:rsidRDefault="00E36087" w:rsidP="00E36087">
      <w:pPr>
        <w:spacing w:after="120"/>
        <w:jc w:val="both"/>
        <w:rPr>
          <w:rFonts w:eastAsia="宋体"/>
          <w:b/>
          <w:bCs/>
          <w:color w:val="000000"/>
          <w:sz w:val="22"/>
          <w:szCs w:val="22"/>
          <w:lang w:val="zh-CN" w:eastAsia="zh-CN"/>
        </w:rPr>
      </w:pPr>
      <w:r w:rsidRPr="00C102FA">
        <w:rPr>
          <w:b/>
          <w:sz w:val="22"/>
          <w:szCs w:val="22"/>
          <w:lang w:eastAsia="zh-CN"/>
        </w:rPr>
        <w:t xml:space="preserve">Proposal 2: </w:t>
      </w:r>
      <w:r>
        <w:rPr>
          <w:b/>
          <w:sz w:val="22"/>
          <w:szCs w:val="22"/>
          <w:lang w:eastAsia="zh-CN"/>
        </w:rPr>
        <w:t>A configured BWP is used for the support of CFR Case E and Case C</w:t>
      </w:r>
      <w:r w:rsidRPr="00C102FA">
        <w:rPr>
          <w:rFonts w:eastAsia="宋体"/>
          <w:b/>
          <w:bCs/>
          <w:color w:val="000000"/>
          <w:sz w:val="22"/>
          <w:szCs w:val="22"/>
          <w:lang w:val="zh-CN" w:eastAsia="zh-CN"/>
        </w:rPr>
        <w:t>.</w:t>
      </w:r>
    </w:p>
    <w:p w14:paraId="4E6C2DA0" w14:textId="77777777" w:rsidR="00E36087" w:rsidRPr="00D12F0B" w:rsidRDefault="00E36087" w:rsidP="00186FAC">
      <w:pPr>
        <w:spacing w:after="240"/>
        <w:jc w:val="both"/>
        <w:rPr>
          <w:rFonts w:eastAsia="宋体"/>
          <w:b/>
          <w:sz w:val="22"/>
          <w:szCs w:val="22"/>
          <w:lang w:eastAsia="zh-CN"/>
        </w:rPr>
      </w:pPr>
      <w:r w:rsidRPr="00C102FA">
        <w:rPr>
          <w:b/>
          <w:sz w:val="22"/>
          <w:szCs w:val="22"/>
          <w:lang w:eastAsia="zh-CN"/>
        </w:rPr>
        <w:t xml:space="preserve">Proposal </w:t>
      </w:r>
      <w:r>
        <w:rPr>
          <w:b/>
          <w:sz w:val="22"/>
          <w:szCs w:val="22"/>
          <w:lang w:eastAsia="zh-CN"/>
        </w:rPr>
        <w:t>3</w:t>
      </w:r>
      <w:r w:rsidRPr="00C102FA">
        <w:rPr>
          <w:b/>
          <w:sz w:val="22"/>
          <w:szCs w:val="22"/>
          <w:lang w:eastAsia="zh-CN"/>
        </w:rPr>
        <w:t>:</w:t>
      </w:r>
      <w:r>
        <w:rPr>
          <w:b/>
          <w:sz w:val="22"/>
          <w:szCs w:val="22"/>
          <w:lang w:eastAsia="zh-CN"/>
        </w:rPr>
        <w:t xml:space="preserve"> BWP switching operation between configured BWP and initial BWP is not defined. </w:t>
      </w:r>
    </w:p>
    <w:p w14:paraId="468FBA8B" w14:textId="77777777" w:rsidR="006D034F" w:rsidRDefault="006D034F" w:rsidP="006D034F">
      <w:pPr>
        <w:pStyle w:val="1"/>
        <w:rPr>
          <w:lang w:eastAsia="ko-KR"/>
        </w:rPr>
      </w:pPr>
      <w:r>
        <w:rPr>
          <w:lang w:eastAsia="ko-KR"/>
        </w:rPr>
        <w:t>4</w:t>
      </w:r>
      <w:r>
        <w:rPr>
          <w:rFonts w:hint="eastAsia"/>
          <w:lang w:eastAsia="ko-KR"/>
        </w:rPr>
        <w:t xml:space="preserve"> </w:t>
      </w:r>
      <w:r>
        <w:rPr>
          <w:lang w:eastAsia="ko-KR"/>
        </w:rPr>
        <w:t>References</w:t>
      </w:r>
    </w:p>
    <w:p w14:paraId="7E74F418" w14:textId="217CAB5E" w:rsidR="006D034F" w:rsidRDefault="006D034F" w:rsidP="008B5904">
      <w:pPr>
        <w:spacing w:after="120"/>
        <w:rPr>
          <w:sz w:val="22"/>
        </w:rPr>
      </w:pPr>
      <w:r w:rsidRPr="009B0716">
        <w:rPr>
          <w:sz w:val="22"/>
        </w:rPr>
        <w:t>[1] Draft R</w:t>
      </w:r>
      <w:r w:rsidR="0068019F">
        <w:rPr>
          <w:sz w:val="22"/>
        </w:rPr>
        <w:t>AN94</w:t>
      </w:r>
      <w:r w:rsidRPr="009B0716">
        <w:rPr>
          <w:sz w:val="22"/>
        </w:rPr>
        <w:t>-e Meeting Report</w:t>
      </w:r>
      <w:r w:rsidR="00BE5D91">
        <w:rPr>
          <w:sz w:val="22"/>
        </w:rPr>
        <w:t xml:space="preserve"> EOM</w:t>
      </w:r>
      <w:r w:rsidRPr="009B0716">
        <w:rPr>
          <w:sz w:val="22"/>
        </w:rPr>
        <w:t>.</w:t>
      </w:r>
    </w:p>
    <w:p w14:paraId="46C6F79C" w14:textId="38A23BBB" w:rsidR="008974F5" w:rsidRPr="0097056E" w:rsidRDefault="008974F5" w:rsidP="008B5904">
      <w:pPr>
        <w:spacing w:after="120"/>
        <w:rPr>
          <w:rFonts w:eastAsia="宋体"/>
          <w:sz w:val="22"/>
          <w:szCs w:val="22"/>
          <w:lang w:eastAsia="zh-CN"/>
        </w:rPr>
      </w:pPr>
      <w:bookmarkStart w:id="8" w:name="OLE_LINK1"/>
      <w:bookmarkStart w:id="9" w:name="OLE_LINK2"/>
      <w:r>
        <w:rPr>
          <w:rFonts w:eastAsia="宋体" w:hint="eastAsia"/>
          <w:sz w:val="22"/>
          <w:lang w:eastAsia="zh-CN"/>
        </w:rPr>
        <w:t>[</w:t>
      </w:r>
      <w:r>
        <w:rPr>
          <w:rFonts w:eastAsia="宋体"/>
          <w:sz w:val="22"/>
          <w:lang w:eastAsia="zh-CN"/>
        </w:rPr>
        <w:t xml:space="preserve">2] </w:t>
      </w:r>
      <w:bookmarkEnd w:id="8"/>
      <w:bookmarkEnd w:id="9"/>
      <w:r w:rsidR="00850CB9" w:rsidRPr="00850CB9">
        <w:rPr>
          <w:rFonts w:eastAsia="宋体"/>
          <w:sz w:val="22"/>
          <w:szCs w:val="22"/>
          <w:lang w:eastAsia="zh-CN"/>
        </w:rPr>
        <w:t xml:space="preserve">RP212979, </w:t>
      </w:r>
      <w:r w:rsidR="00850CB9" w:rsidRPr="0097056E">
        <w:rPr>
          <w:bCs/>
          <w:color w:val="000000"/>
          <w:sz w:val="22"/>
          <w:szCs w:val="22"/>
        </w:rPr>
        <w:t>Introduction of multicast-broadcast services in NR</w:t>
      </w:r>
      <w:r w:rsidR="0097056E">
        <w:rPr>
          <w:bCs/>
          <w:color w:val="000000"/>
          <w:sz w:val="22"/>
          <w:szCs w:val="22"/>
        </w:rPr>
        <w:t xml:space="preserve">, RAN1. </w:t>
      </w:r>
    </w:p>
    <w:p w14:paraId="1E4073A1" w14:textId="45F9573D" w:rsidR="0068019F" w:rsidRDefault="00CB64DA" w:rsidP="00186FAC">
      <w:pPr>
        <w:spacing w:after="240"/>
        <w:rPr>
          <w:sz w:val="22"/>
        </w:rPr>
      </w:pPr>
      <w:r>
        <w:rPr>
          <w:rFonts w:eastAsia="宋体" w:hint="eastAsia"/>
          <w:sz w:val="22"/>
          <w:lang w:eastAsia="zh-CN"/>
        </w:rPr>
        <w:t>[</w:t>
      </w:r>
      <w:r>
        <w:rPr>
          <w:rFonts w:eastAsia="宋体"/>
          <w:sz w:val="22"/>
          <w:lang w:eastAsia="zh-CN"/>
        </w:rPr>
        <w:t xml:space="preserve">3] </w:t>
      </w:r>
      <w:r w:rsidRPr="00CB64DA">
        <w:rPr>
          <w:sz w:val="22"/>
        </w:rPr>
        <w:t>R1-2112976</w:t>
      </w:r>
      <w:r w:rsidR="003235ED">
        <w:rPr>
          <w:sz w:val="22"/>
        </w:rPr>
        <w:t>,</w:t>
      </w:r>
      <w:r w:rsidRPr="00CB64DA">
        <w:rPr>
          <w:sz w:val="22"/>
        </w:rPr>
        <w:t xml:space="preserve"> Consolidated higher layers parameter list for Rel-17 NR</w:t>
      </w:r>
      <w:r w:rsidR="00EF2539">
        <w:rPr>
          <w:sz w:val="22"/>
        </w:rPr>
        <w:t>.</w:t>
      </w:r>
    </w:p>
    <w:p w14:paraId="78034693" w14:textId="334577C5" w:rsidR="0068019F" w:rsidRDefault="0076378A" w:rsidP="0068019F">
      <w:pPr>
        <w:pStyle w:val="1"/>
        <w:rPr>
          <w:lang w:eastAsia="ko-KR"/>
        </w:rPr>
      </w:pPr>
      <w:r>
        <w:rPr>
          <w:lang w:eastAsia="ko-KR"/>
        </w:rPr>
        <w:t>5</w:t>
      </w:r>
      <w:r w:rsidR="0068019F">
        <w:rPr>
          <w:rFonts w:hint="eastAsia"/>
          <w:lang w:eastAsia="ko-KR"/>
        </w:rPr>
        <w:t xml:space="preserve"> </w:t>
      </w:r>
      <w:r w:rsidR="00FA4055">
        <w:rPr>
          <w:lang w:eastAsia="ko-KR"/>
        </w:rPr>
        <w:t>Appendix</w:t>
      </w:r>
    </w:p>
    <w:p w14:paraId="19FC8081" w14:textId="3DA42B36" w:rsidR="00CD06A0" w:rsidRPr="00353C99" w:rsidRDefault="00CD06A0" w:rsidP="00200FDF">
      <w:pPr>
        <w:spacing w:after="120"/>
        <w:jc w:val="both"/>
        <w:rPr>
          <w:sz w:val="22"/>
        </w:rPr>
      </w:pPr>
      <w:r w:rsidRPr="00353C99">
        <w:rPr>
          <w:sz w:val="22"/>
        </w:rPr>
        <w:t>For RRC_</w:t>
      </w:r>
      <w:r w:rsidR="00367DD4" w:rsidRPr="0068010E">
        <w:rPr>
          <w:sz w:val="22"/>
        </w:rPr>
        <w:t>IDLE</w:t>
      </w:r>
      <w:r w:rsidR="00367DD4" w:rsidRPr="00367DD4">
        <w:rPr>
          <w:i/>
          <w:sz w:val="22"/>
        </w:rPr>
        <w:t xml:space="preserve"> </w:t>
      </w:r>
      <w:r w:rsidR="0068010E" w:rsidRPr="0068010E">
        <w:rPr>
          <w:sz w:val="22"/>
        </w:rPr>
        <w:t xml:space="preserve">and </w:t>
      </w:r>
      <w:r w:rsidRPr="00353C99">
        <w:rPr>
          <w:sz w:val="22"/>
        </w:rPr>
        <w:t>RRC_INACTIVE UEs, for broadcast reception, further study the following cases of a configured/defined specific common frequency resource (CFR) for group-common PDCCH/PDSCH, and identify which case(s) will be supported:</w:t>
      </w:r>
    </w:p>
    <w:p w14:paraId="06DA9B73" w14:textId="77777777" w:rsidR="00CD06A0" w:rsidRPr="00353C99" w:rsidRDefault="00CD06A0" w:rsidP="00CD06A0">
      <w:pPr>
        <w:numPr>
          <w:ilvl w:val="0"/>
          <w:numId w:val="22"/>
        </w:numPr>
        <w:overflowPunct w:val="0"/>
        <w:autoSpaceDE w:val="0"/>
        <w:autoSpaceDN w:val="0"/>
        <w:adjustRightInd w:val="0"/>
        <w:spacing w:after="0"/>
        <w:textAlignment w:val="baseline"/>
        <w:rPr>
          <w:rFonts w:eastAsia="Calibri"/>
          <w:sz w:val="22"/>
        </w:rPr>
      </w:pPr>
      <w:r w:rsidRPr="00353C99">
        <w:rPr>
          <w:rFonts w:eastAsia="Calibri"/>
          <w:sz w:val="22"/>
        </w:rPr>
        <w:t xml:space="preserve">[Case E] the case where a CFR is defined based on a configured BWP. </w:t>
      </w:r>
    </w:p>
    <w:p w14:paraId="0B8A424E" w14:textId="77777777" w:rsidR="00CD06A0" w:rsidRPr="00353C99" w:rsidRDefault="00CD06A0" w:rsidP="00CD06A0">
      <w:pPr>
        <w:numPr>
          <w:ilvl w:val="1"/>
          <w:numId w:val="22"/>
        </w:numPr>
        <w:overflowPunct w:val="0"/>
        <w:autoSpaceDE w:val="0"/>
        <w:autoSpaceDN w:val="0"/>
        <w:adjustRightInd w:val="0"/>
        <w:spacing w:after="0"/>
        <w:textAlignment w:val="baseline"/>
        <w:rPr>
          <w:rFonts w:eastAsia="Calibri"/>
          <w:sz w:val="22"/>
        </w:rPr>
      </w:pPr>
      <w:r w:rsidRPr="00353C99">
        <w:rPr>
          <w:rFonts w:eastAsia="Calibri"/>
          <w:sz w:val="22"/>
        </w:rPr>
        <w:t>In particular, study the following:</w:t>
      </w:r>
    </w:p>
    <w:p w14:paraId="521E4E4D" w14:textId="77777777" w:rsidR="00CD06A0" w:rsidRPr="00353C99" w:rsidRDefault="00CD06A0" w:rsidP="00CD06A0">
      <w:pPr>
        <w:numPr>
          <w:ilvl w:val="2"/>
          <w:numId w:val="22"/>
        </w:numPr>
        <w:overflowPunct w:val="0"/>
        <w:autoSpaceDE w:val="0"/>
        <w:autoSpaceDN w:val="0"/>
        <w:adjustRightInd w:val="0"/>
        <w:spacing w:after="0"/>
        <w:textAlignment w:val="baseline"/>
        <w:rPr>
          <w:rFonts w:eastAsia="Calibri"/>
          <w:sz w:val="22"/>
        </w:rPr>
      </w:pPr>
      <w:r w:rsidRPr="00353C99">
        <w:rPr>
          <w:rFonts w:eastAsia="Calibri"/>
          <w:sz w:val="22"/>
        </w:rPr>
        <w:t>whether a configured BWP for MBS is needed or not.</w:t>
      </w:r>
    </w:p>
    <w:p w14:paraId="6FAEC101" w14:textId="77777777" w:rsidR="00CD06A0" w:rsidRPr="00353C99" w:rsidRDefault="00CD06A0" w:rsidP="00CD06A0">
      <w:pPr>
        <w:numPr>
          <w:ilvl w:val="2"/>
          <w:numId w:val="22"/>
        </w:numPr>
        <w:overflowPunct w:val="0"/>
        <w:autoSpaceDE w:val="0"/>
        <w:autoSpaceDN w:val="0"/>
        <w:adjustRightInd w:val="0"/>
        <w:spacing w:after="0"/>
        <w:textAlignment w:val="baseline"/>
        <w:rPr>
          <w:rFonts w:eastAsia="Calibri"/>
          <w:sz w:val="22"/>
        </w:rPr>
      </w:pPr>
      <w:r w:rsidRPr="00353C99">
        <w:rPr>
          <w:rFonts w:eastAsia="Calibri"/>
          <w:sz w:val="22"/>
        </w:rPr>
        <w:t>whether BWP switching is needed or not.</w:t>
      </w:r>
    </w:p>
    <w:p w14:paraId="1E2F25D2" w14:textId="77777777" w:rsidR="00CD06A0" w:rsidRPr="00353C99" w:rsidRDefault="00CD06A0" w:rsidP="00CD06A0">
      <w:pPr>
        <w:numPr>
          <w:ilvl w:val="1"/>
          <w:numId w:val="22"/>
        </w:numPr>
        <w:overflowPunct w:val="0"/>
        <w:autoSpaceDE w:val="0"/>
        <w:autoSpaceDN w:val="0"/>
        <w:adjustRightInd w:val="0"/>
        <w:spacing w:after="0"/>
        <w:textAlignment w:val="baseline"/>
        <w:rPr>
          <w:rFonts w:eastAsia="Calibri"/>
          <w:sz w:val="22"/>
        </w:rPr>
      </w:pPr>
      <w:r w:rsidRPr="00353C99">
        <w:rPr>
          <w:rFonts w:eastAsia="Calibri"/>
          <w:sz w:val="22"/>
        </w:rPr>
        <w:t>In this study, the configured BWP has the following properties:</w:t>
      </w:r>
    </w:p>
    <w:p w14:paraId="11CAB6D8" w14:textId="77777777" w:rsidR="00CD06A0" w:rsidRPr="00353C99" w:rsidRDefault="00CD06A0" w:rsidP="00CD06A0">
      <w:pPr>
        <w:numPr>
          <w:ilvl w:val="2"/>
          <w:numId w:val="22"/>
        </w:numPr>
        <w:overflowPunct w:val="0"/>
        <w:autoSpaceDE w:val="0"/>
        <w:autoSpaceDN w:val="0"/>
        <w:adjustRightInd w:val="0"/>
        <w:spacing w:after="0"/>
        <w:textAlignment w:val="baseline"/>
        <w:rPr>
          <w:rFonts w:eastAsia="Calibri"/>
          <w:sz w:val="22"/>
        </w:rPr>
      </w:pPr>
      <w:r w:rsidRPr="00353C99">
        <w:rPr>
          <w:rFonts w:eastAsia="Calibri"/>
          <w:sz w:val="22"/>
        </w:rPr>
        <w:t xml:space="preserve">The configured BWP is different than the initial BWP where the frequency resources of this initial BWP are configured smaller than the full carrier bandwidth. </w:t>
      </w:r>
    </w:p>
    <w:p w14:paraId="28D52FDF" w14:textId="77777777" w:rsidR="00CD06A0" w:rsidRPr="00353C99" w:rsidRDefault="00CD06A0" w:rsidP="00CD06A0">
      <w:pPr>
        <w:numPr>
          <w:ilvl w:val="2"/>
          <w:numId w:val="22"/>
        </w:numPr>
        <w:overflowPunct w:val="0"/>
        <w:autoSpaceDE w:val="0"/>
        <w:autoSpaceDN w:val="0"/>
        <w:adjustRightInd w:val="0"/>
        <w:spacing w:after="0"/>
        <w:textAlignment w:val="baseline"/>
        <w:rPr>
          <w:rFonts w:eastAsia="Calibri"/>
          <w:sz w:val="22"/>
        </w:rPr>
      </w:pPr>
      <w:r w:rsidRPr="00353C99">
        <w:rPr>
          <w:rFonts w:eastAsia="Calibri"/>
          <w:sz w:val="22"/>
        </w:rPr>
        <w:t>The CFR has the frequency resources identical to the configured BWP.</w:t>
      </w:r>
    </w:p>
    <w:p w14:paraId="159A48B8" w14:textId="77777777" w:rsidR="00CD06A0" w:rsidRPr="00353C99" w:rsidRDefault="00CD06A0" w:rsidP="00CD06A0">
      <w:pPr>
        <w:numPr>
          <w:ilvl w:val="2"/>
          <w:numId w:val="22"/>
        </w:numPr>
        <w:overflowPunct w:val="0"/>
        <w:autoSpaceDE w:val="0"/>
        <w:autoSpaceDN w:val="0"/>
        <w:adjustRightInd w:val="0"/>
        <w:spacing w:after="0"/>
        <w:textAlignment w:val="baseline"/>
        <w:rPr>
          <w:rFonts w:eastAsia="Calibri"/>
          <w:sz w:val="22"/>
        </w:rPr>
      </w:pPr>
      <w:r w:rsidRPr="00353C99">
        <w:rPr>
          <w:rFonts w:eastAsia="Calibri"/>
          <w:sz w:val="22"/>
        </w:rPr>
        <w:t xml:space="preserve">The configured BWP needs to fully contain the initial BWP in frequency domain and has the same SCS and CP as the initial BWP. </w:t>
      </w:r>
    </w:p>
    <w:p w14:paraId="5AE471FD" w14:textId="0C53E809" w:rsidR="00CD06A0" w:rsidRPr="00353C99" w:rsidRDefault="00CD06A0" w:rsidP="008F2B99">
      <w:pPr>
        <w:numPr>
          <w:ilvl w:val="1"/>
          <w:numId w:val="22"/>
        </w:numPr>
        <w:overflowPunct w:val="0"/>
        <w:autoSpaceDE w:val="0"/>
        <w:autoSpaceDN w:val="0"/>
        <w:adjustRightInd w:val="0"/>
        <w:spacing w:afterLines="50" w:after="120"/>
        <w:ind w:left="1434" w:hanging="357"/>
        <w:textAlignment w:val="baseline"/>
        <w:rPr>
          <w:rFonts w:eastAsia="Calibri"/>
          <w:sz w:val="22"/>
        </w:rPr>
      </w:pPr>
      <w:r w:rsidRPr="00353C99">
        <w:rPr>
          <w:rFonts w:eastAsia="Calibri"/>
          <w:sz w:val="22"/>
        </w:rPr>
        <w:t>Note: The configured BWP is not larger than the carrier bandwidth</w:t>
      </w:r>
      <w:r w:rsidR="008F2B99">
        <w:rPr>
          <w:rFonts w:eastAsia="Calibri"/>
          <w:sz w:val="22"/>
        </w:rPr>
        <w:t>.</w:t>
      </w:r>
    </w:p>
    <w:p w14:paraId="08F5EB21" w14:textId="77777777" w:rsidR="00CD06A0" w:rsidRPr="00353C99" w:rsidRDefault="00CD06A0" w:rsidP="00CD06A0">
      <w:pPr>
        <w:numPr>
          <w:ilvl w:val="0"/>
          <w:numId w:val="22"/>
        </w:numPr>
        <w:overflowPunct w:val="0"/>
        <w:autoSpaceDE w:val="0"/>
        <w:autoSpaceDN w:val="0"/>
        <w:adjustRightInd w:val="0"/>
        <w:spacing w:after="0"/>
        <w:textAlignment w:val="baseline"/>
        <w:rPr>
          <w:rFonts w:eastAsia="Calibri"/>
          <w:sz w:val="22"/>
        </w:rPr>
      </w:pPr>
      <w:r w:rsidRPr="00353C99">
        <w:rPr>
          <w:rFonts w:eastAsia="Calibri"/>
          <w:sz w:val="22"/>
        </w:rPr>
        <w:t>the case where the initial BWP fully contains the CFR in the frequency domain.</w:t>
      </w:r>
    </w:p>
    <w:p w14:paraId="5D49F9E6" w14:textId="77777777" w:rsidR="00CD06A0" w:rsidRPr="00353C99" w:rsidRDefault="00CD06A0" w:rsidP="00CD06A0">
      <w:pPr>
        <w:numPr>
          <w:ilvl w:val="1"/>
          <w:numId w:val="22"/>
        </w:numPr>
        <w:overflowPunct w:val="0"/>
        <w:autoSpaceDE w:val="0"/>
        <w:autoSpaceDN w:val="0"/>
        <w:adjustRightInd w:val="0"/>
        <w:spacing w:after="0"/>
        <w:textAlignment w:val="baseline"/>
        <w:rPr>
          <w:rFonts w:eastAsia="Calibri"/>
          <w:sz w:val="22"/>
        </w:rPr>
      </w:pPr>
      <w:r w:rsidRPr="00353C99">
        <w:rPr>
          <w:rFonts w:eastAsia="Calibri"/>
          <w:sz w:val="22"/>
        </w:rPr>
        <w:t>In this study the following sub-cases are considered:</w:t>
      </w:r>
    </w:p>
    <w:p w14:paraId="7A04CD22" w14:textId="77777777" w:rsidR="00CD06A0" w:rsidRPr="00353C99" w:rsidRDefault="00CD06A0" w:rsidP="00CD06A0">
      <w:pPr>
        <w:numPr>
          <w:ilvl w:val="2"/>
          <w:numId w:val="22"/>
        </w:numPr>
        <w:overflowPunct w:val="0"/>
        <w:autoSpaceDE w:val="0"/>
        <w:autoSpaceDN w:val="0"/>
        <w:adjustRightInd w:val="0"/>
        <w:spacing w:after="0"/>
        <w:rPr>
          <w:sz w:val="22"/>
        </w:rPr>
      </w:pPr>
      <w:r w:rsidRPr="00353C99">
        <w:rPr>
          <w:sz w:val="22"/>
        </w:rPr>
        <w:t xml:space="preserve">[Case B] A CFR with smaller size than the initial BWP, where the initial BWP has the same frequency resources as CORESET0. In this case the CFR has the frequency </w:t>
      </w:r>
      <w:r w:rsidRPr="00353C99">
        <w:rPr>
          <w:sz w:val="22"/>
        </w:rPr>
        <w:lastRenderedPageBreak/>
        <w:t>resources confined within the initial BWP and have the same SCS and CP as the initial BWP.</w:t>
      </w:r>
    </w:p>
    <w:p w14:paraId="253E96BA" w14:textId="77777777" w:rsidR="00CD06A0" w:rsidRPr="00353C99" w:rsidRDefault="00CD06A0" w:rsidP="00CD06A0">
      <w:pPr>
        <w:numPr>
          <w:ilvl w:val="2"/>
          <w:numId w:val="22"/>
        </w:numPr>
        <w:overflowPunct w:val="0"/>
        <w:autoSpaceDE w:val="0"/>
        <w:autoSpaceDN w:val="0"/>
        <w:adjustRightInd w:val="0"/>
        <w:spacing w:after="0"/>
        <w:rPr>
          <w:sz w:val="22"/>
        </w:rPr>
      </w:pPr>
      <w:r w:rsidRPr="00353C99">
        <w:rPr>
          <w:sz w:val="22"/>
        </w:rPr>
        <w:t>[Case D] A CFR with smaller size than the initial BWP, where the initial BWP has the frequency resources configured by SIB1. In this case the CFR has the frequency resources confined within the initial BWP and have the same SCS and CP as the initial BWP.</w:t>
      </w:r>
    </w:p>
    <w:p w14:paraId="6D291D55" w14:textId="77777777" w:rsidR="00CD06A0" w:rsidRPr="00353C99" w:rsidRDefault="00CD06A0" w:rsidP="00CD06A0">
      <w:pPr>
        <w:numPr>
          <w:ilvl w:val="1"/>
          <w:numId w:val="22"/>
        </w:numPr>
        <w:overflowPunct w:val="0"/>
        <w:autoSpaceDE w:val="0"/>
        <w:autoSpaceDN w:val="0"/>
        <w:adjustRightInd w:val="0"/>
        <w:spacing w:after="0"/>
        <w:textAlignment w:val="baseline"/>
        <w:rPr>
          <w:rFonts w:eastAsia="Calibri"/>
          <w:sz w:val="22"/>
        </w:rPr>
      </w:pPr>
      <w:r w:rsidRPr="00353C99">
        <w:rPr>
          <w:rFonts w:eastAsia="Calibri"/>
          <w:sz w:val="22"/>
        </w:rPr>
        <w:t>In particular, study the following:</w:t>
      </w:r>
    </w:p>
    <w:p w14:paraId="5D5735D2" w14:textId="77777777" w:rsidR="00CD06A0" w:rsidRPr="00353C99" w:rsidRDefault="00CD06A0" w:rsidP="00301255">
      <w:pPr>
        <w:numPr>
          <w:ilvl w:val="2"/>
          <w:numId w:val="22"/>
        </w:numPr>
        <w:overflowPunct w:val="0"/>
        <w:autoSpaceDE w:val="0"/>
        <w:autoSpaceDN w:val="0"/>
        <w:adjustRightInd w:val="0"/>
        <w:spacing w:afterLines="50" w:after="120"/>
        <w:ind w:left="2154" w:hanging="357"/>
        <w:textAlignment w:val="baseline"/>
        <w:rPr>
          <w:rFonts w:eastAsia="Calibri"/>
          <w:sz w:val="22"/>
        </w:rPr>
      </w:pPr>
      <w:r w:rsidRPr="00353C99">
        <w:rPr>
          <w:rFonts w:eastAsia="Calibri"/>
          <w:sz w:val="22"/>
        </w:rPr>
        <w:t>Whether the considered two options with a CFR with smaller size than the initial BWP are needed or not for MBS.</w:t>
      </w:r>
    </w:p>
    <w:p w14:paraId="75B8A183" w14:textId="77777777" w:rsidR="00CD06A0" w:rsidRPr="00353C99" w:rsidRDefault="00CD06A0" w:rsidP="00CD06A0">
      <w:pPr>
        <w:numPr>
          <w:ilvl w:val="0"/>
          <w:numId w:val="22"/>
        </w:numPr>
        <w:overflowPunct w:val="0"/>
        <w:autoSpaceDE w:val="0"/>
        <w:autoSpaceDN w:val="0"/>
        <w:adjustRightInd w:val="0"/>
        <w:spacing w:after="0"/>
        <w:textAlignment w:val="baseline"/>
        <w:rPr>
          <w:rFonts w:eastAsia="Calibri"/>
          <w:sz w:val="22"/>
        </w:rPr>
      </w:pPr>
      <w:r w:rsidRPr="00353C99">
        <w:rPr>
          <w:rFonts w:eastAsia="Calibri"/>
          <w:sz w:val="22"/>
        </w:rPr>
        <w:t xml:space="preserve">the case where the initial BWP has same size as the CFR in the frequency domain. </w:t>
      </w:r>
    </w:p>
    <w:p w14:paraId="471911D4" w14:textId="77777777" w:rsidR="00CD06A0" w:rsidRPr="00353C99" w:rsidRDefault="00CD06A0" w:rsidP="00CD06A0">
      <w:pPr>
        <w:numPr>
          <w:ilvl w:val="1"/>
          <w:numId w:val="22"/>
        </w:numPr>
        <w:overflowPunct w:val="0"/>
        <w:autoSpaceDE w:val="0"/>
        <w:autoSpaceDN w:val="0"/>
        <w:adjustRightInd w:val="0"/>
        <w:spacing w:after="0"/>
        <w:textAlignment w:val="baseline"/>
        <w:rPr>
          <w:rFonts w:eastAsia="Calibri"/>
          <w:sz w:val="22"/>
        </w:rPr>
      </w:pPr>
      <w:r w:rsidRPr="00353C99">
        <w:rPr>
          <w:rFonts w:eastAsia="Calibri"/>
          <w:sz w:val="22"/>
        </w:rPr>
        <w:t>In this study the following two sub-cases are considered:</w:t>
      </w:r>
    </w:p>
    <w:p w14:paraId="27CDD9F1" w14:textId="77777777" w:rsidR="00CD06A0" w:rsidRPr="00353C99" w:rsidRDefault="00CD06A0" w:rsidP="00CD06A0">
      <w:pPr>
        <w:numPr>
          <w:ilvl w:val="2"/>
          <w:numId w:val="22"/>
        </w:numPr>
        <w:overflowPunct w:val="0"/>
        <w:autoSpaceDE w:val="0"/>
        <w:autoSpaceDN w:val="0"/>
        <w:adjustRightInd w:val="0"/>
        <w:spacing w:after="0"/>
        <w:textAlignment w:val="baseline"/>
        <w:rPr>
          <w:rFonts w:eastAsia="Calibri"/>
          <w:sz w:val="22"/>
        </w:rPr>
      </w:pPr>
      <w:r w:rsidRPr="00353C99">
        <w:rPr>
          <w:rFonts w:eastAsia="Calibri"/>
          <w:sz w:val="22"/>
        </w:rPr>
        <w:t>[Case A] A CFR with the same size as the initial BWP, where the initial BWP has the same frequency resources as CORESET0. In this case the CFR has the same frequency resources and same SCS and CP as the initial BWP.</w:t>
      </w:r>
    </w:p>
    <w:p w14:paraId="1F2EC9EB" w14:textId="77777777" w:rsidR="00CD06A0" w:rsidRPr="00353C99" w:rsidRDefault="00CD06A0" w:rsidP="00CD06A0">
      <w:pPr>
        <w:numPr>
          <w:ilvl w:val="2"/>
          <w:numId w:val="22"/>
        </w:numPr>
        <w:overflowPunct w:val="0"/>
        <w:autoSpaceDE w:val="0"/>
        <w:autoSpaceDN w:val="0"/>
        <w:adjustRightInd w:val="0"/>
        <w:spacing w:after="0"/>
        <w:textAlignment w:val="baseline"/>
        <w:rPr>
          <w:rFonts w:eastAsia="Calibri"/>
          <w:sz w:val="22"/>
        </w:rPr>
      </w:pPr>
      <w:r w:rsidRPr="00353C99">
        <w:rPr>
          <w:rFonts w:eastAsia="Calibri"/>
          <w:sz w:val="22"/>
        </w:rPr>
        <w:t>[Case C] A CFR with same size as the initial BWP, where the initial BWP has the frequency resources configured by SIB1. In this case the CFR has the same frequency resources and same SCS and CP as the initial BWP.</w:t>
      </w:r>
    </w:p>
    <w:p w14:paraId="61050E44" w14:textId="77777777" w:rsidR="00CD06A0" w:rsidRPr="00353C99" w:rsidRDefault="00CD06A0" w:rsidP="00CD06A0">
      <w:pPr>
        <w:numPr>
          <w:ilvl w:val="1"/>
          <w:numId w:val="22"/>
        </w:numPr>
        <w:overflowPunct w:val="0"/>
        <w:autoSpaceDE w:val="0"/>
        <w:autoSpaceDN w:val="0"/>
        <w:adjustRightInd w:val="0"/>
        <w:spacing w:after="0"/>
        <w:textAlignment w:val="baseline"/>
        <w:rPr>
          <w:rFonts w:eastAsia="Calibri"/>
          <w:sz w:val="22"/>
        </w:rPr>
      </w:pPr>
      <w:r w:rsidRPr="00353C99">
        <w:rPr>
          <w:rFonts w:eastAsia="Calibri"/>
          <w:sz w:val="22"/>
        </w:rPr>
        <w:t>In particular, study the following:</w:t>
      </w:r>
    </w:p>
    <w:p w14:paraId="1A013500" w14:textId="77777777" w:rsidR="00CD06A0" w:rsidRPr="00353C99" w:rsidRDefault="00CD06A0" w:rsidP="00CD06A0">
      <w:pPr>
        <w:numPr>
          <w:ilvl w:val="2"/>
          <w:numId w:val="22"/>
        </w:numPr>
        <w:overflowPunct w:val="0"/>
        <w:autoSpaceDE w:val="0"/>
        <w:autoSpaceDN w:val="0"/>
        <w:adjustRightInd w:val="0"/>
        <w:spacing w:after="0"/>
        <w:textAlignment w:val="baseline"/>
        <w:rPr>
          <w:rFonts w:eastAsia="Calibri"/>
          <w:sz w:val="22"/>
        </w:rPr>
      </w:pPr>
      <w:r w:rsidRPr="00353C99">
        <w:rPr>
          <w:rFonts w:eastAsia="Calibri"/>
          <w:sz w:val="22"/>
        </w:rPr>
        <w:t>Whether the considered two options with a CFR with the same size as the initial BWP are needed or not for MBS.</w:t>
      </w:r>
    </w:p>
    <w:p w14:paraId="3B5B02DD" w14:textId="77777777" w:rsidR="00CD06A0" w:rsidRPr="006D7693" w:rsidRDefault="00CD06A0" w:rsidP="00CD06A0">
      <w:pPr>
        <w:rPr>
          <w:lang w:eastAsia="zh-CN"/>
        </w:rPr>
      </w:pPr>
    </w:p>
    <w:p w14:paraId="7BEAC137" w14:textId="77777777" w:rsidR="0068019F" w:rsidRPr="008B5904" w:rsidRDefault="0068019F" w:rsidP="008B5904">
      <w:pPr>
        <w:spacing w:after="120"/>
        <w:rPr>
          <w:sz w:val="22"/>
        </w:rPr>
      </w:pPr>
    </w:p>
    <w:sectPr w:rsidR="0068019F" w:rsidRPr="008B5904">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72E5B" w14:textId="77777777" w:rsidR="002D0EA2" w:rsidRDefault="002D0EA2">
      <w:r>
        <w:separator/>
      </w:r>
    </w:p>
  </w:endnote>
  <w:endnote w:type="continuationSeparator" w:id="0">
    <w:p w14:paraId="494AD19A" w14:textId="77777777" w:rsidR="002D0EA2" w:rsidRDefault="002D0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CDAD3" w14:textId="77777777" w:rsidR="002D0EA2" w:rsidRDefault="002D0EA2">
      <w:r>
        <w:separator/>
      </w:r>
    </w:p>
  </w:footnote>
  <w:footnote w:type="continuationSeparator" w:id="0">
    <w:p w14:paraId="663C09CE" w14:textId="77777777" w:rsidR="002D0EA2" w:rsidRDefault="002D0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097D73" w:rsidRDefault="00097D7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05pt;height:1.05pt;visibility:visible;mso-wrap-style:square" o:bullet="t">
        <v:imagedata r:id="rId1" o:title=""/>
      </v:shape>
    </w:pict>
  </w:numPicBullet>
  <w:abstractNum w:abstractNumId="0" w15:restartNumberingAfterBreak="0">
    <w:nsid w:val="01403478"/>
    <w:multiLevelType w:val="hybridMultilevel"/>
    <w:tmpl w:val="5CD618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3C3876"/>
    <w:multiLevelType w:val="hybridMultilevel"/>
    <w:tmpl w:val="9410BEE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3" w15:restartNumberingAfterBreak="0">
    <w:nsid w:val="0E601BD4"/>
    <w:multiLevelType w:val="hybridMultilevel"/>
    <w:tmpl w:val="7AD49C0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0E96618"/>
    <w:multiLevelType w:val="hybridMultilevel"/>
    <w:tmpl w:val="00F86E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1920AA"/>
    <w:multiLevelType w:val="hybridMultilevel"/>
    <w:tmpl w:val="F626C2BC"/>
    <w:lvl w:ilvl="0" w:tplc="49744048">
      <w:start w:val="1"/>
      <w:numFmt w:val="decimal"/>
      <w:lvlText w:val="[%1]"/>
      <w:lvlJc w:val="left"/>
      <w:pPr>
        <w:ind w:left="1020" w:hanging="420"/>
      </w:pPr>
      <w:rPr>
        <w:rFonts w:ascii="Times New Roman" w:hAnsi="Times New Roman" w:cs="Times New Roman" w:hint="default"/>
        <w:sz w:val="22"/>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15:restartNumberingAfterBreak="0">
    <w:nsid w:val="2DC069FF"/>
    <w:multiLevelType w:val="multilevel"/>
    <w:tmpl w:val="1F241D8E"/>
    <w:lvl w:ilvl="0">
      <w:start w:val="2"/>
      <w:numFmt w:val="decimal"/>
      <w:lvlText w:val="%1"/>
      <w:lvlJc w:val="left"/>
      <w:pPr>
        <w:ind w:left="645" w:hanging="645"/>
      </w:pPr>
      <w:rPr>
        <w:rFonts w:cs="Times New Roman" w:hint="default"/>
      </w:rPr>
    </w:lvl>
    <w:lvl w:ilvl="1">
      <w:start w:val="1"/>
      <w:numFmt w:val="decimal"/>
      <w:lvlText w:val="%1.%2"/>
      <w:lvlJc w:val="left"/>
      <w:pPr>
        <w:ind w:left="720" w:hanging="720"/>
      </w:pPr>
      <w:rPr>
        <w:rFonts w:cs="Times New Roman" w:hint="default"/>
      </w:rPr>
    </w:lvl>
    <w:lvl w:ilvl="2">
      <w:start w:val="8"/>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2EBE5C1B"/>
    <w:multiLevelType w:val="hybridMultilevel"/>
    <w:tmpl w:val="91B0830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370F7B63"/>
    <w:multiLevelType w:val="hybridMultilevel"/>
    <w:tmpl w:val="988CB14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E872F5"/>
    <w:multiLevelType w:val="hybridMultilevel"/>
    <w:tmpl w:val="CD6C64E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9F710E"/>
    <w:multiLevelType w:val="hybridMultilevel"/>
    <w:tmpl w:val="EB14FEFC"/>
    <w:lvl w:ilvl="0" w:tplc="C6DA1A48">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CD131E0"/>
    <w:multiLevelType w:val="multilevel"/>
    <w:tmpl w:val="4CD131E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0271D3"/>
    <w:multiLevelType w:val="hybridMultilevel"/>
    <w:tmpl w:val="FEACB9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266DD"/>
    <w:multiLevelType w:val="hybridMultilevel"/>
    <w:tmpl w:val="DC6C94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8453B5"/>
    <w:multiLevelType w:val="hybridMultilevel"/>
    <w:tmpl w:val="F8CC4FC8"/>
    <w:lvl w:ilvl="0" w:tplc="26F27764">
      <w:start w:val="1"/>
      <w:numFmt w:val="bullet"/>
      <w:lvlText w:val=""/>
      <w:lvlPicBulletId w:val="0"/>
      <w:lvlJc w:val="left"/>
      <w:pPr>
        <w:tabs>
          <w:tab w:val="num" w:pos="420"/>
        </w:tabs>
        <w:ind w:left="420" w:firstLine="0"/>
      </w:pPr>
      <w:rPr>
        <w:rFonts w:ascii="Symbol" w:hAnsi="Symbol" w:hint="default"/>
      </w:rPr>
    </w:lvl>
    <w:lvl w:ilvl="1" w:tplc="C450A832" w:tentative="1">
      <w:start w:val="1"/>
      <w:numFmt w:val="bullet"/>
      <w:lvlText w:val=""/>
      <w:lvlJc w:val="left"/>
      <w:pPr>
        <w:tabs>
          <w:tab w:val="num" w:pos="840"/>
        </w:tabs>
        <w:ind w:left="840" w:firstLine="0"/>
      </w:pPr>
      <w:rPr>
        <w:rFonts w:ascii="Symbol" w:hAnsi="Symbol" w:hint="default"/>
      </w:rPr>
    </w:lvl>
    <w:lvl w:ilvl="2" w:tplc="111CD9DE" w:tentative="1">
      <w:start w:val="1"/>
      <w:numFmt w:val="bullet"/>
      <w:lvlText w:val=""/>
      <w:lvlJc w:val="left"/>
      <w:pPr>
        <w:tabs>
          <w:tab w:val="num" w:pos="1260"/>
        </w:tabs>
        <w:ind w:left="1260" w:firstLine="0"/>
      </w:pPr>
      <w:rPr>
        <w:rFonts w:ascii="Symbol" w:hAnsi="Symbol" w:hint="default"/>
      </w:rPr>
    </w:lvl>
    <w:lvl w:ilvl="3" w:tplc="B074EDC6" w:tentative="1">
      <w:start w:val="1"/>
      <w:numFmt w:val="bullet"/>
      <w:lvlText w:val=""/>
      <w:lvlJc w:val="left"/>
      <w:pPr>
        <w:tabs>
          <w:tab w:val="num" w:pos="1680"/>
        </w:tabs>
        <w:ind w:left="1680" w:firstLine="0"/>
      </w:pPr>
      <w:rPr>
        <w:rFonts w:ascii="Symbol" w:hAnsi="Symbol" w:hint="default"/>
      </w:rPr>
    </w:lvl>
    <w:lvl w:ilvl="4" w:tplc="57C828FA" w:tentative="1">
      <w:start w:val="1"/>
      <w:numFmt w:val="bullet"/>
      <w:lvlText w:val=""/>
      <w:lvlJc w:val="left"/>
      <w:pPr>
        <w:tabs>
          <w:tab w:val="num" w:pos="2100"/>
        </w:tabs>
        <w:ind w:left="2100" w:firstLine="0"/>
      </w:pPr>
      <w:rPr>
        <w:rFonts w:ascii="Symbol" w:hAnsi="Symbol" w:hint="default"/>
      </w:rPr>
    </w:lvl>
    <w:lvl w:ilvl="5" w:tplc="748CB4E6" w:tentative="1">
      <w:start w:val="1"/>
      <w:numFmt w:val="bullet"/>
      <w:lvlText w:val=""/>
      <w:lvlJc w:val="left"/>
      <w:pPr>
        <w:tabs>
          <w:tab w:val="num" w:pos="2520"/>
        </w:tabs>
        <w:ind w:left="2520" w:firstLine="0"/>
      </w:pPr>
      <w:rPr>
        <w:rFonts w:ascii="Symbol" w:hAnsi="Symbol" w:hint="default"/>
      </w:rPr>
    </w:lvl>
    <w:lvl w:ilvl="6" w:tplc="6408F966" w:tentative="1">
      <w:start w:val="1"/>
      <w:numFmt w:val="bullet"/>
      <w:lvlText w:val=""/>
      <w:lvlJc w:val="left"/>
      <w:pPr>
        <w:tabs>
          <w:tab w:val="num" w:pos="2940"/>
        </w:tabs>
        <w:ind w:left="2940" w:firstLine="0"/>
      </w:pPr>
      <w:rPr>
        <w:rFonts w:ascii="Symbol" w:hAnsi="Symbol" w:hint="default"/>
      </w:rPr>
    </w:lvl>
    <w:lvl w:ilvl="7" w:tplc="52E0BAC4" w:tentative="1">
      <w:start w:val="1"/>
      <w:numFmt w:val="bullet"/>
      <w:lvlText w:val=""/>
      <w:lvlJc w:val="left"/>
      <w:pPr>
        <w:tabs>
          <w:tab w:val="num" w:pos="3360"/>
        </w:tabs>
        <w:ind w:left="3360" w:firstLine="0"/>
      </w:pPr>
      <w:rPr>
        <w:rFonts w:ascii="Symbol" w:hAnsi="Symbol" w:hint="default"/>
      </w:rPr>
    </w:lvl>
    <w:lvl w:ilvl="8" w:tplc="8E48DC24" w:tentative="1">
      <w:start w:val="1"/>
      <w:numFmt w:val="bullet"/>
      <w:lvlText w:val=""/>
      <w:lvlJc w:val="left"/>
      <w:pPr>
        <w:tabs>
          <w:tab w:val="num" w:pos="3780"/>
        </w:tabs>
        <w:ind w:left="3780" w:firstLine="0"/>
      </w:pPr>
      <w:rPr>
        <w:rFonts w:ascii="Symbol" w:hAnsi="Symbol" w:hint="default"/>
      </w:rPr>
    </w:lvl>
  </w:abstractNum>
  <w:abstractNum w:abstractNumId="19" w15:restartNumberingAfterBreak="0">
    <w:nsid w:val="6E697B57"/>
    <w:multiLevelType w:val="hybridMultilevel"/>
    <w:tmpl w:val="31FA91CA"/>
    <w:lvl w:ilvl="0" w:tplc="08090005">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B5B07"/>
    <w:multiLevelType w:val="hybridMultilevel"/>
    <w:tmpl w:val="6C36D67C"/>
    <w:lvl w:ilvl="0" w:tplc="E584AE04">
      <w:start w:val="1"/>
      <w:numFmt w:val="decimal"/>
      <w:lvlText w:val="[%1]"/>
      <w:lvlJc w:val="left"/>
      <w:pPr>
        <w:ind w:left="420" w:hanging="420"/>
      </w:pPr>
      <w:rPr>
        <w:rFonts w:hint="eastAsia"/>
        <w:b/>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3"/>
  </w:num>
  <w:num w:numId="3">
    <w:abstractNumId w:val="2"/>
  </w:num>
  <w:num w:numId="4">
    <w:abstractNumId w:val="5"/>
  </w:num>
  <w:num w:numId="5">
    <w:abstractNumId w:val="11"/>
  </w:num>
  <w:num w:numId="6">
    <w:abstractNumId w:val="1"/>
  </w:num>
  <w:num w:numId="7">
    <w:abstractNumId w:val="7"/>
  </w:num>
  <w:num w:numId="8">
    <w:abstractNumId w:val="8"/>
  </w:num>
  <w:num w:numId="9">
    <w:abstractNumId w:val="15"/>
  </w:num>
  <w:num w:numId="10">
    <w:abstractNumId w:val="6"/>
  </w:num>
  <w:num w:numId="11">
    <w:abstractNumId w:val="16"/>
  </w:num>
  <w:num w:numId="12">
    <w:abstractNumId w:val="10"/>
  </w:num>
  <w:num w:numId="13">
    <w:abstractNumId w:val="0"/>
  </w:num>
  <w:num w:numId="14">
    <w:abstractNumId w:val="21"/>
  </w:num>
  <w:num w:numId="15">
    <w:abstractNumId w:val="9"/>
  </w:num>
  <w:num w:numId="16">
    <w:abstractNumId w:val="12"/>
  </w:num>
  <w:num w:numId="17">
    <w:abstractNumId w:val="3"/>
  </w:num>
  <w:num w:numId="18">
    <w:abstractNumId w:val="18"/>
  </w:num>
  <w:num w:numId="19">
    <w:abstractNumId w:val="19"/>
  </w:num>
  <w:num w:numId="20">
    <w:abstractNumId w:val="4"/>
  </w:num>
  <w:num w:numId="21">
    <w:abstractNumId w:val="14"/>
  </w:num>
  <w:num w:numId="22">
    <w:abstractNumId w:val="17"/>
  </w:num>
  <w:num w:numId="2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64FAAYXY6stAAAA"/>
  </w:docVars>
  <w:rsids>
    <w:rsidRoot w:val="00635E11"/>
    <w:rsid w:val="0000080F"/>
    <w:rsid w:val="0000095C"/>
    <w:rsid w:val="00001CF6"/>
    <w:rsid w:val="00001CFD"/>
    <w:rsid w:val="000025FA"/>
    <w:rsid w:val="00002804"/>
    <w:rsid w:val="00004255"/>
    <w:rsid w:val="00004516"/>
    <w:rsid w:val="00004A21"/>
    <w:rsid w:val="00004FAA"/>
    <w:rsid w:val="0000503A"/>
    <w:rsid w:val="0000525B"/>
    <w:rsid w:val="00005F4F"/>
    <w:rsid w:val="00006676"/>
    <w:rsid w:val="00006E3B"/>
    <w:rsid w:val="000071D3"/>
    <w:rsid w:val="000071DD"/>
    <w:rsid w:val="000074E3"/>
    <w:rsid w:val="000076C6"/>
    <w:rsid w:val="000078A9"/>
    <w:rsid w:val="000100EE"/>
    <w:rsid w:val="000101BD"/>
    <w:rsid w:val="000111B9"/>
    <w:rsid w:val="00011694"/>
    <w:rsid w:val="00011EE5"/>
    <w:rsid w:val="00012075"/>
    <w:rsid w:val="00012A59"/>
    <w:rsid w:val="00012C87"/>
    <w:rsid w:val="000134AE"/>
    <w:rsid w:val="00014103"/>
    <w:rsid w:val="00014B1D"/>
    <w:rsid w:val="00015469"/>
    <w:rsid w:val="000158AE"/>
    <w:rsid w:val="00015FE4"/>
    <w:rsid w:val="0001652A"/>
    <w:rsid w:val="00016A8F"/>
    <w:rsid w:val="00016F7E"/>
    <w:rsid w:val="000170C1"/>
    <w:rsid w:val="000173CA"/>
    <w:rsid w:val="00017B9E"/>
    <w:rsid w:val="00020112"/>
    <w:rsid w:val="0002092A"/>
    <w:rsid w:val="00020D5F"/>
    <w:rsid w:val="00021FD3"/>
    <w:rsid w:val="0002233D"/>
    <w:rsid w:val="00022497"/>
    <w:rsid w:val="00023ADC"/>
    <w:rsid w:val="000243B1"/>
    <w:rsid w:val="0002453C"/>
    <w:rsid w:val="000245A6"/>
    <w:rsid w:val="0002497E"/>
    <w:rsid w:val="00024B03"/>
    <w:rsid w:val="000252D3"/>
    <w:rsid w:val="00025D1C"/>
    <w:rsid w:val="00026A46"/>
    <w:rsid w:val="00026F2B"/>
    <w:rsid w:val="00027E59"/>
    <w:rsid w:val="000305AC"/>
    <w:rsid w:val="000306E4"/>
    <w:rsid w:val="000313FB"/>
    <w:rsid w:val="00031C2A"/>
    <w:rsid w:val="00031DDA"/>
    <w:rsid w:val="00031F28"/>
    <w:rsid w:val="00032199"/>
    <w:rsid w:val="000322C9"/>
    <w:rsid w:val="000325E7"/>
    <w:rsid w:val="000328CE"/>
    <w:rsid w:val="00032D85"/>
    <w:rsid w:val="00032E9C"/>
    <w:rsid w:val="00034093"/>
    <w:rsid w:val="000340E1"/>
    <w:rsid w:val="00034388"/>
    <w:rsid w:val="00034678"/>
    <w:rsid w:val="00034679"/>
    <w:rsid w:val="00035AA6"/>
    <w:rsid w:val="0003622B"/>
    <w:rsid w:val="000372C9"/>
    <w:rsid w:val="00037B17"/>
    <w:rsid w:val="00037DA3"/>
    <w:rsid w:val="00037E67"/>
    <w:rsid w:val="0004172E"/>
    <w:rsid w:val="00042514"/>
    <w:rsid w:val="000430BD"/>
    <w:rsid w:val="00043144"/>
    <w:rsid w:val="000433A3"/>
    <w:rsid w:val="0004388F"/>
    <w:rsid w:val="00043A31"/>
    <w:rsid w:val="00043C9E"/>
    <w:rsid w:val="00044160"/>
    <w:rsid w:val="00045003"/>
    <w:rsid w:val="0004561F"/>
    <w:rsid w:val="000459DD"/>
    <w:rsid w:val="00046C7F"/>
    <w:rsid w:val="00046E88"/>
    <w:rsid w:val="00046F21"/>
    <w:rsid w:val="00047002"/>
    <w:rsid w:val="00047574"/>
    <w:rsid w:val="00047B0B"/>
    <w:rsid w:val="00047E4E"/>
    <w:rsid w:val="00051BB8"/>
    <w:rsid w:val="00051E06"/>
    <w:rsid w:val="00051F0B"/>
    <w:rsid w:val="0005211A"/>
    <w:rsid w:val="00052944"/>
    <w:rsid w:val="00052FDA"/>
    <w:rsid w:val="00053287"/>
    <w:rsid w:val="00053D16"/>
    <w:rsid w:val="00054305"/>
    <w:rsid w:val="0005498E"/>
    <w:rsid w:val="00054C7D"/>
    <w:rsid w:val="000550BB"/>
    <w:rsid w:val="000553B3"/>
    <w:rsid w:val="00055460"/>
    <w:rsid w:val="000559C5"/>
    <w:rsid w:val="00055B7F"/>
    <w:rsid w:val="000563CA"/>
    <w:rsid w:val="00057965"/>
    <w:rsid w:val="00057E1B"/>
    <w:rsid w:val="0006006A"/>
    <w:rsid w:val="000603FB"/>
    <w:rsid w:val="000607EB"/>
    <w:rsid w:val="0006096F"/>
    <w:rsid w:val="00060B0C"/>
    <w:rsid w:val="00060E55"/>
    <w:rsid w:val="00061A07"/>
    <w:rsid w:val="000627C3"/>
    <w:rsid w:val="00062C59"/>
    <w:rsid w:val="000630FC"/>
    <w:rsid w:val="0006371D"/>
    <w:rsid w:val="00063C83"/>
    <w:rsid w:val="0006459B"/>
    <w:rsid w:val="000654A3"/>
    <w:rsid w:val="0006573B"/>
    <w:rsid w:val="00065AEC"/>
    <w:rsid w:val="00066297"/>
    <w:rsid w:val="0006664F"/>
    <w:rsid w:val="000700E6"/>
    <w:rsid w:val="00070967"/>
    <w:rsid w:val="00070F03"/>
    <w:rsid w:val="00071CEF"/>
    <w:rsid w:val="0007256C"/>
    <w:rsid w:val="000726F0"/>
    <w:rsid w:val="0007394F"/>
    <w:rsid w:val="0007395D"/>
    <w:rsid w:val="00073D09"/>
    <w:rsid w:val="000743A5"/>
    <w:rsid w:val="000744F3"/>
    <w:rsid w:val="00074CDB"/>
    <w:rsid w:val="000758ED"/>
    <w:rsid w:val="000766B3"/>
    <w:rsid w:val="0008094A"/>
    <w:rsid w:val="00080FAC"/>
    <w:rsid w:val="00081065"/>
    <w:rsid w:val="000817D3"/>
    <w:rsid w:val="00081A2F"/>
    <w:rsid w:val="00081A72"/>
    <w:rsid w:val="000825DD"/>
    <w:rsid w:val="00082D10"/>
    <w:rsid w:val="00083AB9"/>
    <w:rsid w:val="00083E33"/>
    <w:rsid w:val="0008415F"/>
    <w:rsid w:val="000860FC"/>
    <w:rsid w:val="0008644F"/>
    <w:rsid w:val="00086831"/>
    <w:rsid w:val="000868BD"/>
    <w:rsid w:val="000904D8"/>
    <w:rsid w:val="00091401"/>
    <w:rsid w:val="00091D0F"/>
    <w:rsid w:val="00092034"/>
    <w:rsid w:val="0009256A"/>
    <w:rsid w:val="000927EA"/>
    <w:rsid w:val="00093496"/>
    <w:rsid w:val="0009384D"/>
    <w:rsid w:val="00093A6A"/>
    <w:rsid w:val="00093DB9"/>
    <w:rsid w:val="000943A1"/>
    <w:rsid w:val="0009477B"/>
    <w:rsid w:val="0009492D"/>
    <w:rsid w:val="00095192"/>
    <w:rsid w:val="0009591E"/>
    <w:rsid w:val="000960A1"/>
    <w:rsid w:val="00097727"/>
    <w:rsid w:val="00097D73"/>
    <w:rsid w:val="000A05D9"/>
    <w:rsid w:val="000A2213"/>
    <w:rsid w:val="000A235F"/>
    <w:rsid w:val="000A2659"/>
    <w:rsid w:val="000A31B9"/>
    <w:rsid w:val="000A340C"/>
    <w:rsid w:val="000A39EB"/>
    <w:rsid w:val="000A3BF2"/>
    <w:rsid w:val="000A4458"/>
    <w:rsid w:val="000A4C0E"/>
    <w:rsid w:val="000A5D17"/>
    <w:rsid w:val="000A6535"/>
    <w:rsid w:val="000A71AD"/>
    <w:rsid w:val="000A7C0D"/>
    <w:rsid w:val="000A7ECD"/>
    <w:rsid w:val="000A7FC7"/>
    <w:rsid w:val="000B02DE"/>
    <w:rsid w:val="000B0C1E"/>
    <w:rsid w:val="000B115F"/>
    <w:rsid w:val="000B195D"/>
    <w:rsid w:val="000B1C51"/>
    <w:rsid w:val="000B1F7B"/>
    <w:rsid w:val="000B21BD"/>
    <w:rsid w:val="000B2CB5"/>
    <w:rsid w:val="000B32CE"/>
    <w:rsid w:val="000B38E1"/>
    <w:rsid w:val="000B3CF6"/>
    <w:rsid w:val="000B46A6"/>
    <w:rsid w:val="000B50A8"/>
    <w:rsid w:val="000B51C2"/>
    <w:rsid w:val="000B534A"/>
    <w:rsid w:val="000B6B86"/>
    <w:rsid w:val="000B6EB0"/>
    <w:rsid w:val="000B7D61"/>
    <w:rsid w:val="000C11CB"/>
    <w:rsid w:val="000C12D9"/>
    <w:rsid w:val="000C17A7"/>
    <w:rsid w:val="000C1D38"/>
    <w:rsid w:val="000C26C3"/>
    <w:rsid w:val="000C3439"/>
    <w:rsid w:val="000C3538"/>
    <w:rsid w:val="000C372C"/>
    <w:rsid w:val="000C3E6C"/>
    <w:rsid w:val="000C4FA0"/>
    <w:rsid w:val="000C592C"/>
    <w:rsid w:val="000C67B3"/>
    <w:rsid w:val="000C70CC"/>
    <w:rsid w:val="000C7A0E"/>
    <w:rsid w:val="000D05DC"/>
    <w:rsid w:val="000D0A5A"/>
    <w:rsid w:val="000D160B"/>
    <w:rsid w:val="000D1A0B"/>
    <w:rsid w:val="000D27E2"/>
    <w:rsid w:val="000D365F"/>
    <w:rsid w:val="000D3A7A"/>
    <w:rsid w:val="000D4299"/>
    <w:rsid w:val="000D45A1"/>
    <w:rsid w:val="000D49D7"/>
    <w:rsid w:val="000D608D"/>
    <w:rsid w:val="000D6F14"/>
    <w:rsid w:val="000D758E"/>
    <w:rsid w:val="000D7C13"/>
    <w:rsid w:val="000E00E8"/>
    <w:rsid w:val="000E07BA"/>
    <w:rsid w:val="000E20FD"/>
    <w:rsid w:val="000E262B"/>
    <w:rsid w:val="000E3080"/>
    <w:rsid w:val="000E3161"/>
    <w:rsid w:val="000E3D03"/>
    <w:rsid w:val="000E3DE7"/>
    <w:rsid w:val="000E67CE"/>
    <w:rsid w:val="000E6EA9"/>
    <w:rsid w:val="000E7592"/>
    <w:rsid w:val="000E7A61"/>
    <w:rsid w:val="000F0124"/>
    <w:rsid w:val="000F044A"/>
    <w:rsid w:val="000F082D"/>
    <w:rsid w:val="000F0C32"/>
    <w:rsid w:val="000F1308"/>
    <w:rsid w:val="000F1589"/>
    <w:rsid w:val="000F2311"/>
    <w:rsid w:val="000F28F3"/>
    <w:rsid w:val="000F369B"/>
    <w:rsid w:val="000F3A55"/>
    <w:rsid w:val="000F3DFF"/>
    <w:rsid w:val="000F3F73"/>
    <w:rsid w:val="000F3F86"/>
    <w:rsid w:val="000F458A"/>
    <w:rsid w:val="000F58F6"/>
    <w:rsid w:val="000F6780"/>
    <w:rsid w:val="000F6E72"/>
    <w:rsid w:val="000F755F"/>
    <w:rsid w:val="000F7727"/>
    <w:rsid w:val="0010040B"/>
    <w:rsid w:val="00100B97"/>
    <w:rsid w:val="00100CC3"/>
    <w:rsid w:val="0010129C"/>
    <w:rsid w:val="001024DB"/>
    <w:rsid w:val="001038A8"/>
    <w:rsid w:val="00104664"/>
    <w:rsid w:val="00104781"/>
    <w:rsid w:val="00105291"/>
    <w:rsid w:val="0010620E"/>
    <w:rsid w:val="00107161"/>
    <w:rsid w:val="001074D6"/>
    <w:rsid w:val="00107E57"/>
    <w:rsid w:val="00110C62"/>
    <w:rsid w:val="00111D6E"/>
    <w:rsid w:val="00112376"/>
    <w:rsid w:val="00112409"/>
    <w:rsid w:val="0011278B"/>
    <w:rsid w:val="00113327"/>
    <w:rsid w:val="00113A68"/>
    <w:rsid w:val="00114351"/>
    <w:rsid w:val="0011537F"/>
    <w:rsid w:val="001154DF"/>
    <w:rsid w:val="00115AD8"/>
    <w:rsid w:val="00115F3D"/>
    <w:rsid w:val="00115FC2"/>
    <w:rsid w:val="0011662E"/>
    <w:rsid w:val="001171BA"/>
    <w:rsid w:val="0011784F"/>
    <w:rsid w:val="0012068A"/>
    <w:rsid w:val="00120CA4"/>
    <w:rsid w:val="00120DC8"/>
    <w:rsid w:val="001219B8"/>
    <w:rsid w:val="00122B1A"/>
    <w:rsid w:val="00122C08"/>
    <w:rsid w:val="00123095"/>
    <w:rsid w:val="00124E2F"/>
    <w:rsid w:val="001250E9"/>
    <w:rsid w:val="0012571D"/>
    <w:rsid w:val="0012574E"/>
    <w:rsid w:val="00125C71"/>
    <w:rsid w:val="00126658"/>
    <w:rsid w:val="00126686"/>
    <w:rsid w:val="00127082"/>
    <w:rsid w:val="001270B0"/>
    <w:rsid w:val="00127576"/>
    <w:rsid w:val="00127720"/>
    <w:rsid w:val="00127B49"/>
    <w:rsid w:val="00127E08"/>
    <w:rsid w:val="001309EC"/>
    <w:rsid w:val="00130B48"/>
    <w:rsid w:val="00131268"/>
    <w:rsid w:val="00131AD8"/>
    <w:rsid w:val="00131F00"/>
    <w:rsid w:val="00132260"/>
    <w:rsid w:val="001322D3"/>
    <w:rsid w:val="001331A8"/>
    <w:rsid w:val="00133747"/>
    <w:rsid w:val="00134811"/>
    <w:rsid w:val="00134D96"/>
    <w:rsid w:val="00134EC3"/>
    <w:rsid w:val="00135A25"/>
    <w:rsid w:val="00135DDF"/>
    <w:rsid w:val="00136959"/>
    <w:rsid w:val="00136E84"/>
    <w:rsid w:val="0013709E"/>
    <w:rsid w:val="0013711A"/>
    <w:rsid w:val="00137771"/>
    <w:rsid w:val="00137BD3"/>
    <w:rsid w:val="00140A52"/>
    <w:rsid w:val="00140F10"/>
    <w:rsid w:val="001427B3"/>
    <w:rsid w:val="00142E41"/>
    <w:rsid w:val="001437D6"/>
    <w:rsid w:val="00143815"/>
    <w:rsid w:val="00143FD9"/>
    <w:rsid w:val="00144D3F"/>
    <w:rsid w:val="001460D8"/>
    <w:rsid w:val="00146E18"/>
    <w:rsid w:val="00147251"/>
    <w:rsid w:val="00147305"/>
    <w:rsid w:val="00147D04"/>
    <w:rsid w:val="00150311"/>
    <w:rsid w:val="00151767"/>
    <w:rsid w:val="00151C31"/>
    <w:rsid w:val="00152197"/>
    <w:rsid w:val="001522B3"/>
    <w:rsid w:val="00152627"/>
    <w:rsid w:val="00152B4B"/>
    <w:rsid w:val="00153651"/>
    <w:rsid w:val="001548C9"/>
    <w:rsid w:val="001563F6"/>
    <w:rsid w:val="0015668B"/>
    <w:rsid w:val="001566EF"/>
    <w:rsid w:val="001569A8"/>
    <w:rsid w:val="00156DAA"/>
    <w:rsid w:val="00157232"/>
    <w:rsid w:val="001572FF"/>
    <w:rsid w:val="00157A0A"/>
    <w:rsid w:val="00157DA6"/>
    <w:rsid w:val="00157E74"/>
    <w:rsid w:val="001601B0"/>
    <w:rsid w:val="001603B6"/>
    <w:rsid w:val="00160D11"/>
    <w:rsid w:val="00160DF1"/>
    <w:rsid w:val="00161332"/>
    <w:rsid w:val="00161C49"/>
    <w:rsid w:val="00162A62"/>
    <w:rsid w:val="001630AF"/>
    <w:rsid w:val="00163320"/>
    <w:rsid w:val="00163495"/>
    <w:rsid w:val="0016372D"/>
    <w:rsid w:val="001647CA"/>
    <w:rsid w:val="00164E40"/>
    <w:rsid w:val="00165B58"/>
    <w:rsid w:val="00165DD6"/>
    <w:rsid w:val="001661F4"/>
    <w:rsid w:val="00166289"/>
    <w:rsid w:val="00166A4C"/>
    <w:rsid w:val="001672EA"/>
    <w:rsid w:val="0017048F"/>
    <w:rsid w:val="00170F77"/>
    <w:rsid w:val="0017145C"/>
    <w:rsid w:val="001722E2"/>
    <w:rsid w:val="0017261D"/>
    <w:rsid w:val="00172879"/>
    <w:rsid w:val="00172C8D"/>
    <w:rsid w:val="00174442"/>
    <w:rsid w:val="00174594"/>
    <w:rsid w:val="0017494E"/>
    <w:rsid w:val="00174B19"/>
    <w:rsid w:val="00174BAC"/>
    <w:rsid w:val="00175809"/>
    <w:rsid w:val="00175988"/>
    <w:rsid w:val="00175B09"/>
    <w:rsid w:val="001761E2"/>
    <w:rsid w:val="001763CF"/>
    <w:rsid w:val="0017655D"/>
    <w:rsid w:val="00176763"/>
    <w:rsid w:val="00180E3E"/>
    <w:rsid w:val="0018138B"/>
    <w:rsid w:val="00181C88"/>
    <w:rsid w:val="00182311"/>
    <w:rsid w:val="0018232B"/>
    <w:rsid w:val="001829B6"/>
    <w:rsid w:val="0018372D"/>
    <w:rsid w:val="0018413C"/>
    <w:rsid w:val="00184B1E"/>
    <w:rsid w:val="00184CD4"/>
    <w:rsid w:val="001860AE"/>
    <w:rsid w:val="00186D51"/>
    <w:rsid w:val="00186FAC"/>
    <w:rsid w:val="00187DF7"/>
    <w:rsid w:val="00190E1B"/>
    <w:rsid w:val="00191673"/>
    <w:rsid w:val="0019188E"/>
    <w:rsid w:val="001923A9"/>
    <w:rsid w:val="00192632"/>
    <w:rsid w:val="0019299E"/>
    <w:rsid w:val="0019312C"/>
    <w:rsid w:val="00193643"/>
    <w:rsid w:val="0019366B"/>
    <w:rsid w:val="00193E38"/>
    <w:rsid w:val="00193E7C"/>
    <w:rsid w:val="00195792"/>
    <w:rsid w:val="001957DE"/>
    <w:rsid w:val="00195AC8"/>
    <w:rsid w:val="00197674"/>
    <w:rsid w:val="001A0378"/>
    <w:rsid w:val="001A127F"/>
    <w:rsid w:val="001A248B"/>
    <w:rsid w:val="001A26A8"/>
    <w:rsid w:val="001A3998"/>
    <w:rsid w:val="001A3D8D"/>
    <w:rsid w:val="001A447A"/>
    <w:rsid w:val="001A4575"/>
    <w:rsid w:val="001A460B"/>
    <w:rsid w:val="001A4B90"/>
    <w:rsid w:val="001A4D92"/>
    <w:rsid w:val="001A4F9A"/>
    <w:rsid w:val="001A5589"/>
    <w:rsid w:val="001A6A1C"/>
    <w:rsid w:val="001A6A3D"/>
    <w:rsid w:val="001A6C20"/>
    <w:rsid w:val="001A7D6C"/>
    <w:rsid w:val="001B0084"/>
    <w:rsid w:val="001B0BEA"/>
    <w:rsid w:val="001B1149"/>
    <w:rsid w:val="001B127C"/>
    <w:rsid w:val="001B20BD"/>
    <w:rsid w:val="001B2223"/>
    <w:rsid w:val="001B2709"/>
    <w:rsid w:val="001B2A6E"/>
    <w:rsid w:val="001B2D37"/>
    <w:rsid w:val="001B2E0F"/>
    <w:rsid w:val="001B418D"/>
    <w:rsid w:val="001B41BA"/>
    <w:rsid w:val="001B5774"/>
    <w:rsid w:val="001B5B98"/>
    <w:rsid w:val="001B684C"/>
    <w:rsid w:val="001B6DA9"/>
    <w:rsid w:val="001B7E47"/>
    <w:rsid w:val="001C00BD"/>
    <w:rsid w:val="001C0502"/>
    <w:rsid w:val="001C08C4"/>
    <w:rsid w:val="001C0D33"/>
    <w:rsid w:val="001C0D44"/>
    <w:rsid w:val="001C0FF5"/>
    <w:rsid w:val="001C1743"/>
    <w:rsid w:val="001C270F"/>
    <w:rsid w:val="001C2836"/>
    <w:rsid w:val="001C2CBB"/>
    <w:rsid w:val="001C459B"/>
    <w:rsid w:val="001C48A7"/>
    <w:rsid w:val="001C51F0"/>
    <w:rsid w:val="001C5B29"/>
    <w:rsid w:val="001C6763"/>
    <w:rsid w:val="001C6F57"/>
    <w:rsid w:val="001C73C7"/>
    <w:rsid w:val="001C780F"/>
    <w:rsid w:val="001C7BDA"/>
    <w:rsid w:val="001C7FB8"/>
    <w:rsid w:val="001D023D"/>
    <w:rsid w:val="001D12D7"/>
    <w:rsid w:val="001D158E"/>
    <w:rsid w:val="001D1809"/>
    <w:rsid w:val="001D29FF"/>
    <w:rsid w:val="001D2E2F"/>
    <w:rsid w:val="001D3156"/>
    <w:rsid w:val="001D34B5"/>
    <w:rsid w:val="001D3621"/>
    <w:rsid w:val="001D3D4E"/>
    <w:rsid w:val="001D3F8A"/>
    <w:rsid w:val="001D410B"/>
    <w:rsid w:val="001D4112"/>
    <w:rsid w:val="001D439A"/>
    <w:rsid w:val="001D4750"/>
    <w:rsid w:val="001D502F"/>
    <w:rsid w:val="001D51C9"/>
    <w:rsid w:val="001D5F17"/>
    <w:rsid w:val="001D6474"/>
    <w:rsid w:val="001D7760"/>
    <w:rsid w:val="001E098D"/>
    <w:rsid w:val="001E0BBA"/>
    <w:rsid w:val="001E0FB4"/>
    <w:rsid w:val="001E1E02"/>
    <w:rsid w:val="001E1EEC"/>
    <w:rsid w:val="001E235E"/>
    <w:rsid w:val="001E28DA"/>
    <w:rsid w:val="001E2EBC"/>
    <w:rsid w:val="001E44D8"/>
    <w:rsid w:val="001E4DD9"/>
    <w:rsid w:val="001E52F7"/>
    <w:rsid w:val="001E5C4B"/>
    <w:rsid w:val="001E5E06"/>
    <w:rsid w:val="001E655B"/>
    <w:rsid w:val="001E66F7"/>
    <w:rsid w:val="001E738C"/>
    <w:rsid w:val="001E7A3D"/>
    <w:rsid w:val="001F0D09"/>
    <w:rsid w:val="001F1382"/>
    <w:rsid w:val="001F1E9A"/>
    <w:rsid w:val="001F2180"/>
    <w:rsid w:val="001F2AEF"/>
    <w:rsid w:val="001F2CC1"/>
    <w:rsid w:val="001F2D15"/>
    <w:rsid w:val="001F364F"/>
    <w:rsid w:val="001F3785"/>
    <w:rsid w:val="001F3A73"/>
    <w:rsid w:val="001F40E5"/>
    <w:rsid w:val="001F40F5"/>
    <w:rsid w:val="001F4217"/>
    <w:rsid w:val="001F441A"/>
    <w:rsid w:val="001F4C82"/>
    <w:rsid w:val="001F508F"/>
    <w:rsid w:val="001F6655"/>
    <w:rsid w:val="001F6C71"/>
    <w:rsid w:val="001F6D57"/>
    <w:rsid w:val="001F709D"/>
    <w:rsid w:val="001F71CB"/>
    <w:rsid w:val="001F738A"/>
    <w:rsid w:val="001F7AA4"/>
    <w:rsid w:val="0020035F"/>
    <w:rsid w:val="002006DE"/>
    <w:rsid w:val="00200F62"/>
    <w:rsid w:val="00200F75"/>
    <w:rsid w:val="00200FDF"/>
    <w:rsid w:val="00201405"/>
    <w:rsid w:val="0020150D"/>
    <w:rsid w:val="00201FF5"/>
    <w:rsid w:val="0020268D"/>
    <w:rsid w:val="00203EEF"/>
    <w:rsid w:val="00204057"/>
    <w:rsid w:val="002044BC"/>
    <w:rsid w:val="002060A2"/>
    <w:rsid w:val="00206E80"/>
    <w:rsid w:val="002071D4"/>
    <w:rsid w:val="00207D9C"/>
    <w:rsid w:val="00210808"/>
    <w:rsid w:val="00210EFF"/>
    <w:rsid w:val="0021176C"/>
    <w:rsid w:val="0021229B"/>
    <w:rsid w:val="00212474"/>
    <w:rsid w:val="00212E59"/>
    <w:rsid w:val="0021346A"/>
    <w:rsid w:val="002137D1"/>
    <w:rsid w:val="00213FDB"/>
    <w:rsid w:val="00214234"/>
    <w:rsid w:val="002148E5"/>
    <w:rsid w:val="00214CF4"/>
    <w:rsid w:val="00214D6E"/>
    <w:rsid w:val="00215102"/>
    <w:rsid w:val="00215415"/>
    <w:rsid w:val="00215587"/>
    <w:rsid w:val="002155DC"/>
    <w:rsid w:val="00215CC4"/>
    <w:rsid w:val="00217247"/>
    <w:rsid w:val="002172E7"/>
    <w:rsid w:val="0021740B"/>
    <w:rsid w:val="00217D9E"/>
    <w:rsid w:val="002200F4"/>
    <w:rsid w:val="00220173"/>
    <w:rsid w:val="0022035F"/>
    <w:rsid w:val="00220996"/>
    <w:rsid w:val="00220F63"/>
    <w:rsid w:val="002221A3"/>
    <w:rsid w:val="00222C04"/>
    <w:rsid w:val="00223C99"/>
    <w:rsid w:val="002242EF"/>
    <w:rsid w:val="00224716"/>
    <w:rsid w:val="002252A2"/>
    <w:rsid w:val="00225D76"/>
    <w:rsid w:val="00226563"/>
    <w:rsid w:val="00226EC8"/>
    <w:rsid w:val="00227694"/>
    <w:rsid w:val="00227A69"/>
    <w:rsid w:val="00227C47"/>
    <w:rsid w:val="00227D2F"/>
    <w:rsid w:val="00227D4E"/>
    <w:rsid w:val="00230AF8"/>
    <w:rsid w:val="002313AD"/>
    <w:rsid w:val="00231663"/>
    <w:rsid w:val="00232974"/>
    <w:rsid w:val="00232C77"/>
    <w:rsid w:val="0023375A"/>
    <w:rsid w:val="00233AB0"/>
    <w:rsid w:val="00235C18"/>
    <w:rsid w:val="002362CE"/>
    <w:rsid w:val="002364BF"/>
    <w:rsid w:val="00236507"/>
    <w:rsid w:val="00236CEF"/>
    <w:rsid w:val="0023744C"/>
    <w:rsid w:val="00241417"/>
    <w:rsid w:val="00242BFF"/>
    <w:rsid w:val="00243637"/>
    <w:rsid w:val="002438C1"/>
    <w:rsid w:val="00243E79"/>
    <w:rsid w:val="0024672A"/>
    <w:rsid w:val="00246784"/>
    <w:rsid w:val="002469B4"/>
    <w:rsid w:val="002473C8"/>
    <w:rsid w:val="00247A38"/>
    <w:rsid w:val="0025087E"/>
    <w:rsid w:val="002513ED"/>
    <w:rsid w:val="00252A65"/>
    <w:rsid w:val="00252AC5"/>
    <w:rsid w:val="00253B25"/>
    <w:rsid w:val="0025402D"/>
    <w:rsid w:val="00254411"/>
    <w:rsid w:val="00254B4D"/>
    <w:rsid w:val="0025510C"/>
    <w:rsid w:val="002558DF"/>
    <w:rsid w:val="002559C2"/>
    <w:rsid w:val="00256B53"/>
    <w:rsid w:val="002570E2"/>
    <w:rsid w:val="002574D1"/>
    <w:rsid w:val="00257A37"/>
    <w:rsid w:val="0026060B"/>
    <w:rsid w:val="00260BA2"/>
    <w:rsid w:val="00260BE8"/>
    <w:rsid w:val="0026292E"/>
    <w:rsid w:val="00263B78"/>
    <w:rsid w:val="002648E2"/>
    <w:rsid w:val="0026572C"/>
    <w:rsid w:val="00265991"/>
    <w:rsid w:val="00265C80"/>
    <w:rsid w:val="00266249"/>
    <w:rsid w:val="0026646F"/>
    <w:rsid w:val="00266804"/>
    <w:rsid w:val="00266CBE"/>
    <w:rsid w:val="002673EC"/>
    <w:rsid w:val="002702BF"/>
    <w:rsid w:val="002704E1"/>
    <w:rsid w:val="00270959"/>
    <w:rsid w:val="00270B9F"/>
    <w:rsid w:val="00271098"/>
    <w:rsid w:val="00271990"/>
    <w:rsid w:val="00273CBD"/>
    <w:rsid w:val="00274019"/>
    <w:rsid w:val="0027415C"/>
    <w:rsid w:val="00274AD5"/>
    <w:rsid w:val="00274D19"/>
    <w:rsid w:val="00275280"/>
    <w:rsid w:val="00275E79"/>
    <w:rsid w:val="00276AF2"/>
    <w:rsid w:val="00276BBE"/>
    <w:rsid w:val="00280816"/>
    <w:rsid w:val="00280CCF"/>
    <w:rsid w:val="0028239F"/>
    <w:rsid w:val="0028262E"/>
    <w:rsid w:val="00282CCD"/>
    <w:rsid w:val="00282DE0"/>
    <w:rsid w:val="00282F24"/>
    <w:rsid w:val="00283C06"/>
    <w:rsid w:val="00283CCE"/>
    <w:rsid w:val="00284781"/>
    <w:rsid w:val="00284E2C"/>
    <w:rsid w:val="00284FFB"/>
    <w:rsid w:val="00285134"/>
    <w:rsid w:val="0028548B"/>
    <w:rsid w:val="00286A6B"/>
    <w:rsid w:val="00287AF4"/>
    <w:rsid w:val="00287BF7"/>
    <w:rsid w:val="00287C38"/>
    <w:rsid w:val="00287DD2"/>
    <w:rsid w:val="00290401"/>
    <w:rsid w:val="0029113C"/>
    <w:rsid w:val="00291196"/>
    <w:rsid w:val="00291298"/>
    <w:rsid w:val="00291787"/>
    <w:rsid w:val="00292444"/>
    <w:rsid w:val="0029262A"/>
    <w:rsid w:val="00292D2B"/>
    <w:rsid w:val="00294A6C"/>
    <w:rsid w:val="00294D6A"/>
    <w:rsid w:val="0029549E"/>
    <w:rsid w:val="00295880"/>
    <w:rsid w:val="00295DC9"/>
    <w:rsid w:val="0029629B"/>
    <w:rsid w:val="0029645A"/>
    <w:rsid w:val="002968F2"/>
    <w:rsid w:val="00296ADB"/>
    <w:rsid w:val="00297562"/>
    <w:rsid w:val="00297D11"/>
    <w:rsid w:val="00297DD6"/>
    <w:rsid w:val="00297F80"/>
    <w:rsid w:val="002A064C"/>
    <w:rsid w:val="002A094A"/>
    <w:rsid w:val="002A1215"/>
    <w:rsid w:val="002A1450"/>
    <w:rsid w:val="002A239A"/>
    <w:rsid w:val="002A35C1"/>
    <w:rsid w:val="002A3C50"/>
    <w:rsid w:val="002A45CF"/>
    <w:rsid w:val="002A5243"/>
    <w:rsid w:val="002A5BA8"/>
    <w:rsid w:val="002A6171"/>
    <w:rsid w:val="002A6688"/>
    <w:rsid w:val="002A6BD6"/>
    <w:rsid w:val="002A6D3D"/>
    <w:rsid w:val="002A708B"/>
    <w:rsid w:val="002A7748"/>
    <w:rsid w:val="002B01A6"/>
    <w:rsid w:val="002B166F"/>
    <w:rsid w:val="002B16F9"/>
    <w:rsid w:val="002B1E70"/>
    <w:rsid w:val="002B23A4"/>
    <w:rsid w:val="002B2951"/>
    <w:rsid w:val="002B3594"/>
    <w:rsid w:val="002B3AEC"/>
    <w:rsid w:val="002B3B88"/>
    <w:rsid w:val="002B3D7C"/>
    <w:rsid w:val="002B3E9E"/>
    <w:rsid w:val="002B4808"/>
    <w:rsid w:val="002B4BFB"/>
    <w:rsid w:val="002B5BBD"/>
    <w:rsid w:val="002B5CD9"/>
    <w:rsid w:val="002B7369"/>
    <w:rsid w:val="002B78B7"/>
    <w:rsid w:val="002B79E0"/>
    <w:rsid w:val="002B7C8F"/>
    <w:rsid w:val="002C024D"/>
    <w:rsid w:val="002C0525"/>
    <w:rsid w:val="002C1F1A"/>
    <w:rsid w:val="002C2590"/>
    <w:rsid w:val="002C3488"/>
    <w:rsid w:val="002C459B"/>
    <w:rsid w:val="002C4E62"/>
    <w:rsid w:val="002C5BA1"/>
    <w:rsid w:val="002C73E3"/>
    <w:rsid w:val="002C7BCC"/>
    <w:rsid w:val="002C7E60"/>
    <w:rsid w:val="002D040D"/>
    <w:rsid w:val="002D078E"/>
    <w:rsid w:val="002D09DA"/>
    <w:rsid w:val="002D09FC"/>
    <w:rsid w:val="002D0EA2"/>
    <w:rsid w:val="002D0EA9"/>
    <w:rsid w:val="002D149D"/>
    <w:rsid w:val="002D17B1"/>
    <w:rsid w:val="002D2ED0"/>
    <w:rsid w:val="002D398C"/>
    <w:rsid w:val="002D3AAB"/>
    <w:rsid w:val="002D3BB7"/>
    <w:rsid w:val="002D4DF5"/>
    <w:rsid w:val="002D665A"/>
    <w:rsid w:val="002D667D"/>
    <w:rsid w:val="002D6F79"/>
    <w:rsid w:val="002D7D40"/>
    <w:rsid w:val="002D7DF6"/>
    <w:rsid w:val="002E1246"/>
    <w:rsid w:val="002E159B"/>
    <w:rsid w:val="002E1720"/>
    <w:rsid w:val="002E2128"/>
    <w:rsid w:val="002E24F9"/>
    <w:rsid w:val="002E2597"/>
    <w:rsid w:val="002E597B"/>
    <w:rsid w:val="002E603C"/>
    <w:rsid w:val="002E60AE"/>
    <w:rsid w:val="002E66DC"/>
    <w:rsid w:val="002E7629"/>
    <w:rsid w:val="002E7C3A"/>
    <w:rsid w:val="002F0566"/>
    <w:rsid w:val="002F0B31"/>
    <w:rsid w:val="002F0E1F"/>
    <w:rsid w:val="002F0E64"/>
    <w:rsid w:val="002F1536"/>
    <w:rsid w:val="002F1AD6"/>
    <w:rsid w:val="002F1F28"/>
    <w:rsid w:val="002F254A"/>
    <w:rsid w:val="002F2676"/>
    <w:rsid w:val="002F35BD"/>
    <w:rsid w:val="002F3AB2"/>
    <w:rsid w:val="002F41C7"/>
    <w:rsid w:val="002F422E"/>
    <w:rsid w:val="002F56A1"/>
    <w:rsid w:val="002F5C10"/>
    <w:rsid w:val="002F69F2"/>
    <w:rsid w:val="002F6C86"/>
    <w:rsid w:val="002F7621"/>
    <w:rsid w:val="003004DD"/>
    <w:rsid w:val="00301086"/>
    <w:rsid w:val="00301255"/>
    <w:rsid w:val="003014E0"/>
    <w:rsid w:val="00301F3C"/>
    <w:rsid w:val="00302363"/>
    <w:rsid w:val="003023F4"/>
    <w:rsid w:val="00302C39"/>
    <w:rsid w:val="00305D54"/>
    <w:rsid w:val="00305E01"/>
    <w:rsid w:val="00310881"/>
    <w:rsid w:val="00311844"/>
    <w:rsid w:val="00312127"/>
    <w:rsid w:val="00312415"/>
    <w:rsid w:val="00312488"/>
    <w:rsid w:val="00312928"/>
    <w:rsid w:val="00312D47"/>
    <w:rsid w:val="00312D88"/>
    <w:rsid w:val="00313A94"/>
    <w:rsid w:val="00313C5E"/>
    <w:rsid w:val="00314131"/>
    <w:rsid w:val="0031461C"/>
    <w:rsid w:val="00314769"/>
    <w:rsid w:val="00315332"/>
    <w:rsid w:val="00315963"/>
    <w:rsid w:val="00315ADE"/>
    <w:rsid w:val="00315F03"/>
    <w:rsid w:val="00316859"/>
    <w:rsid w:val="00316C16"/>
    <w:rsid w:val="00316DA2"/>
    <w:rsid w:val="003179EA"/>
    <w:rsid w:val="00317C33"/>
    <w:rsid w:val="00320A27"/>
    <w:rsid w:val="00320D91"/>
    <w:rsid w:val="003216A3"/>
    <w:rsid w:val="003219A7"/>
    <w:rsid w:val="00321A2A"/>
    <w:rsid w:val="00322208"/>
    <w:rsid w:val="00322356"/>
    <w:rsid w:val="0032267F"/>
    <w:rsid w:val="003227C6"/>
    <w:rsid w:val="0032298D"/>
    <w:rsid w:val="0032347D"/>
    <w:rsid w:val="003235ED"/>
    <w:rsid w:val="00323FF5"/>
    <w:rsid w:val="00324138"/>
    <w:rsid w:val="00324C0D"/>
    <w:rsid w:val="00324CFE"/>
    <w:rsid w:val="00325059"/>
    <w:rsid w:val="00325297"/>
    <w:rsid w:val="00325435"/>
    <w:rsid w:val="0032589C"/>
    <w:rsid w:val="0032614C"/>
    <w:rsid w:val="00330755"/>
    <w:rsid w:val="003308B2"/>
    <w:rsid w:val="003314BA"/>
    <w:rsid w:val="00331658"/>
    <w:rsid w:val="00331A02"/>
    <w:rsid w:val="0033224E"/>
    <w:rsid w:val="00332915"/>
    <w:rsid w:val="00332C07"/>
    <w:rsid w:val="003333C4"/>
    <w:rsid w:val="00333917"/>
    <w:rsid w:val="003339BB"/>
    <w:rsid w:val="003341A7"/>
    <w:rsid w:val="003349E3"/>
    <w:rsid w:val="00334AB7"/>
    <w:rsid w:val="00334CB9"/>
    <w:rsid w:val="00335148"/>
    <w:rsid w:val="0033533B"/>
    <w:rsid w:val="003353F6"/>
    <w:rsid w:val="003358C8"/>
    <w:rsid w:val="00335DFF"/>
    <w:rsid w:val="00336167"/>
    <w:rsid w:val="003366B2"/>
    <w:rsid w:val="00336837"/>
    <w:rsid w:val="0033683C"/>
    <w:rsid w:val="003371D8"/>
    <w:rsid w:val="003373D5"/>
    <w:rsid w:val="0033770B"/>
    <w:rsid w:val="00337937"/>
    <w:rsid w:val="00340BBE"/>
    <w:rsid w:val="00340C5F"/>
    <w:rsid w:val="00340E4E"/>
    <w:rsid w:val="0034101A"/>
    <w:rsid w:val="00341486"/>
    <w:rsid w:val="00341530"/>
    <w:rsid w:val="0034200E"/>
    <w:rsid w:val="003428A0"/>
    <w:rsid w:val="00342A88"/>
    <w:rsid w:val="00343467"/>
    <w:rsid w:val="00344FD2"/>
    <w:rsid w:val="0034504B"/>
    <w:rsid w:val="00345156"/>
    <w:rsid w:val="0034598D"/>
    <w:rsid w:val="00346AA9"/>
    <w:rsid w:val="0034715C"/>
    <w:rsid w:val="00347548"/>
    <w:rsid w:val="00347A4E"/>
    <w:rsid w:val="00347AC2"/>
    <w:rsid w:val="00351002"/>
    <w:rsid w:val="0035191A"/>
    <w:rsid w:val="00351B88"/>
    <w:rsid w:val="0035229D"/>
    <w:rsid w:val="0035261A"/>
    <w:rsid w:val="00352B83"/>
    <w:rsid w:val="003535A0"/>
    <w:rsid w:val="003535BD"/>
    <w:rsid w:val="00353C99"/>
    <w:rsid w:val="00353F75"/>
    <w:rsid w:val="00355A73"/>
    <w:rsid w:val="00356413"/>
    <w:rsid w:val="00356993"/>
    <w:rsid w:val="00357849"/>
    <w:rsid w:val="003578A5"/>
    <w:rsid w:val="00357F6C"/>
    <w:rsid w:val="00357FC8"/>
    <w:rsid w:val="0036023E"/>
    <w:rsid w:val="00361107"/>
    <w:rsid w:val="00361B7A"/>
    <w:rsid w:val="00362291"/>
    <w:rsid w:val="00362441"/>
    <w:rsid w:val="00362679"/>
    <w:rsid w:val="00362683"/>
    <w:rsid w:val="003639E7"/>
    <w:rsid w:val="00363DAC"/>
    <w:rsid w:val="00364AF3"/>
    <w:rsid w:val="003667A7"/>
    <w:rsid w:val="00366E45"/>
    <w:rsid w:val="00366FF2"/>
    <w:rsid w:val="003670B7"/>
    <w:rsid w:val="003678BB"/>
    <w:rsid w:val="0036797D"/>
    <w:rsid w:val="00367DD4"/>
    <w:rsid w:val="003708B7"/>
    <w:rsid w:val="003710DA"/>
    <w:rsid w:val="00371904"/>
    <w:rsid w:val="00371C5B"/>
    <w:rsid w:val="00371E53"/>
    <w:rsid w:val="0037253D"/>
    <w:rsid w:val="0037276E"/>
    <w:rsid w:val="00372D56"/>
    <w:rsid w:val="0037375C"/>
    <w:rsid w:val="00374485"/>
    <w:rsid w:val="003749EB"/>
    <w:rsid w:val="00374A2D"/>
    <w:rsid w:val="0037569F"/>
    <w:rsid w:val="00375AAB"/>
    <w:rsid w:val="0037626D"/>
    <w:rsid w:val="00376D80"/>
    <w:rsid w:val="00377743"/>
    <w:rsid w:val="003779B9"/>
    <w:rsid w:val="00377E58"/>
    <w:rsid w:val="003804F7"/>
    <w:rsid w:val="003811C1"/>
    <w:rsid w:val="00381F73"/>
    <w:rsid w:val="0038208A"/>
    <w:rsid w:val="003822A9"/>
    <w:rsid w:val="0038242D"/>
    <w:rsid w:val="003828A3"/>
    <w:rsid w:val="00383544"/>
    <w:rsid w:val="003839A2"/>
    <w:rsid w:val="00383B23"/>
    <w:rsid w:val="003851FA"/>
    <w:rsid w:val="00385258"/>
    <w:rsid w:val="003872A4"/>
    <w:rsid w:val="0038774B"/>
    <w:rsid w:val="0039019C"/>
    <w:rsid w:val="00390ACC"/>
    <w:rsid w:val="00390E3A"/>
    <w:rsid w:val="00390E61"/>
    <w:rsid w:val="00391399"/>
    <w:rsid w:val="00393182"/>
    <w:rsid w:val="00393E5A"/>
    <w:rsid w:val="00393F45"/>
    <w:rsid w:val="0039588A"/>
    <w:rsid w:val="003959E0"/>
    <w:rsid w:val="00395E6D"/>
    <w:rsid w:val="00397474"/>
    <w:rsid w:val="003978DB"/>
    <w:rsid w:val="003979EF"/>
    <w:rsid w:val="003A0423"/>
    <w:rsid w:val="003A059C"/>
    <w:rsid w:val="003A0E4C"/>
    <w:rsid w:val="003A26F5"/>
    <w:rsid w:val="003A2F17"/>
    <w:rsid w:val="003A421C"/>
    <w:rsid w:val="003A4581"/>
    <w:rsid w:val="003A4585"/>
    <w:rsid w:val="003A480E"/>
    <w:rsid w:val="003A48A9"/>
    <w:rsid w:val="003A570E"/>
    <w:rsid w:val="003A676F"/>
    <w:rsid w:val="003A6E52"/>
    <w:rsid w:val="003A7099"/>
    <w:rsid w:val="003A7816"/>
    <w:rsid w:val="003A7C4D"/>
    <w:rsid w:val="003B0AF1"/>
    <w:rsid w:val="003B0B09"/>
    <w:rsid w:val="003B0EB4"/>
    <w:rsid w:val="003B1822"/>
    <w:rsid w:val="003B1CB0"/>
    <w:rsid w:val="003B1E13"/>
    <w:rsid w:val="003B20C3"/>
    <w:rsid w:val="003B2154"/>
    <w:rsid w:val="003B253A"/>
    <w:rsid w:val="003B338E"/>
    <w:rsid w:val="003B3415"/>
    <w:rsid w:val="003B6488"/>
    <w:rsid w:val="003B6F05"/>
    <w:rsid w:val="003B7B6B"/>
    <w:rsid w:val="003C05B3"/>
    <w:rsid w:val="003C12A1"/>
    <w:rsid w:val="003C12CB"/>
    <w:rsid w:val="003C203D"/>
    <w:rsid w:val="003C2D2D"/>
    <w:rsid w:val="003C3287"/>
    <w:rsid w:val="003C36C2"/>
    <w:rsid w:val="003C3FC7"/>
    <w:rsid w:val="003C4548"/>
    <w:rsid w:val="003C46C8"/>
    <w:rsid w:val="003C474A"/>
    <w:rsid w:val="003C4F3C"/>
    <w:rsid w:val="003C4F5B"/>
    <w:rsid w:val="003C5052"/>
    <w:rsid w:val="003C536D"/>
    <w:rsid w:val="003C54D9"/>
    <w:rsid w:val="003C6124"/>
    <w:rsid w:val="003C6B1E"/>
    <w:rsid w:val="003C6F12"/>
    <w:rsid w:val="003C750A"/>
    <w:rsid w:val="003C7FDE"/>
    <w:rsid w:val="003D0A3F"/>
    <w:rsid w:val="003D2553"/>
    <w:rsid w:val="003D27EF"/>
    <w:rsid w:val="003D2882"/>
    <w:rsid w:val="003D315F"/>
    <w:rsid w:val="003D3DB8"/>
    <w:rsid w:val="003D4FD1"/>
    <w:rsid w:val="003D5297"/>
    <w:rsid w:val="003D63F6"/>
    <w:rsid w:val="003D67EA"/>
    <w:rsid w:val="003D6CA1"/>
    <w:rsid w:val="003D6D4F"/>
    <w:rsid w:val="003D7CB7"/>
    <w:rsid w:val="003E1278"/>
    <w:rsid w:val="003E15E2"/>
    <w:rsid w:val="003E1FA5"/>
    <w:rsid w:val="003E245F"/>
    <w:rsid w:val="003E2553"/>
    <w:rsid w:val="003E27E5"/>
    <w:rsid w:val="003E2924"/>
    <w:rsid w:val="003E3A3C"/>
    <w:rsid w:val="003E4017"/>
    <w:rsid w:val="003E492A"/>
    <w:rsid w:val="003E555D"/>
    <w:rsid w:val="003E5CB3"/>
    <w:rsid w:val="003E6520"/>
    <w:rsid w:val="003E7257"/>
    <w:rsid w:val="003E73BE"/>
    <w:rsid w:val="003E7435"/>
    <w:rsid w:val="003E74F6"/>
    <w:rsid w:val="003E762F"/>
    <w:rsid w:val="003E7649"/>
    <w:rsid w:val="003E7F5D"/>
    <w:rsid w:val="003F03AC"/>
    <w:rsid w:val="003F07A0"/>
    <w:rsid w:val="003F0A7D"/>
    <w:rsid w:val="003F11E4"/>
    <w:rsid w:val="003F11E9"/>
    <w:rsid w:val="003F12F7"/>
    <w:rsid w:val="003F1EBA"/>
    <w:rsid w:val="003F34CF"/>
    <w:rsid w:val="003F38B3"/>
    <w:rsid w:val="003F40CB"/>
    <w:rsid w:val="003F488E"/>
    <w:rsid w:val="003F52A6"/>
    <w:rsid w:val="003F58D5"/>
    <w:rsid w:val="003F5FDE"/>
    <w:rsid w:val="003F78BD"/>
    <w:rsid w:val="0040182A"/>
    <w:rsid w:val="004018B3"/>
    <w:rsid w:val="00401F5D"/>
    <w:rsid w:val="00403532"/>
    <w:rsid w:val="004037E0"/>
    <w:rsid w:val="0040498B"/>
    <w:rsid w:val="004051ED"/>
    <w:rsid w:val="00405CF9"/>
    <w:rsid w:val="0040635B"/>
    <w:rsid w:val="004068C4"/>
    <w:rsid w:val="00406F61"/>
    <w:rsid w:val="00406FDA"/>
    <w:rsid w:val="00407399"/>
    <w:rsid w:val="00410E59"/>
    <w:rsid w:val="00413059"/>
    <w:rsid w:val="0041317F"/>
    <w:rsid w:val="00413D7F"/>
    <w:rsid w:val="0041466D"/>
    <w:rsid w:val="004147B0"/>
    <w:rsid w:val="004149F5"/>
    <w:rsid w:val="00414FD4"/>
    <w:rsid w:val="00415129"/>
    <w:rsid w:val="00415790"/>
    <w:rsid w:val="00416351"/>
    <w:rsid w:val="004164BF"/>
    <w:rsid w:val="004171A7"/>
    <w:rsid w:val="0042053B"/>
    <w:rsid w:val="00420B0D"/>
    <w:rsid w:val="00420C34"/>
    <w:rsid w:val="00421352"/>
    <w:rsid w:val="004218FD"/>
    <w:rsid w:val="004221B9"/>
    <w:rsid w:val="00422A84"/>
    <w:rsid w:val="00422C3E"/>
    <w:rsid w:val="00423146"/>
    <w:rsid w:val="00423F0A"/>
    <w:rsid w:val="0042417D"/>
    <w:rsid w:val="0042459B"/>
    <w:rsid w:val="00424B6C"/>
    <w:rsid w:val="0042524F"/>
    <w:rsid w:val="0042593A"/>
    <w:rsid w:val="0042646F"/>
    <w:rsid w:val="004267E4"/>
    <w:rsid w:val="00426BEC"/>
    <w:rsid w:val="00427210"/>
    <w:rsid w:val="004278BD"/>
    <w:rsid w:val="00427DBE"/>
    <w:rsid w:val="00430087"/>
    <w:rsid w:val="004303A5"/>
    <w:rsid w:val="004304E2"/>
    <w:rsid w:val="004305CE"/>
    <w:rsid w:val="00430620"/>
    <w:rsid w:val="00430B57"/>
    <w:rsid w:val="00430E35"/>
    <w:rsid w:val="00431007"/>
    <w:rsid w:val="00431826"/>
    <w:rsid w:val="00431868"/>
    <w:rsid w:val="00431DF5"/>
    <w:rsid w:val="00431F32"/>
    <w:rsid w:val="0043223C"/>
    <w:rsid w:val="0043233B"/>
    <w:rsid w:val="004323D5"/>
    <w:rsid w:val="004328F4"/>
    <w:rsid w:val="00432A40"/>
    <w:rsid w:val="00432AAA"/>
    <w:rsid w:val="0043309D"/>
    <w:rsid w:val="004330D6"/>
    <w:rsid w:val="00434C64"/>
    <w:rsid w:val="00436712"/>
    <w:rsid w:val="00436754"/>
    <w:rsid w:val="004371E0"/>
    <w:rsid w:val="00437E9E"/>
    <w:rsid w:val="00440E9C"/>
    <w:rsid w:val="0044137A"/>
    <w:rsid w:val="004414B4"/>
    <w:rsid w:val="004414FB"/>
    <w:rsid w:val="00441519"/>
    <w:rsid w:val="0044156F"/>
    <w:rsid w:val="00441BB4"/>
    <w:rsid w:val="00441FA1"/>
    <w:rsid w:val="00442C85"/>
    <w:rsid w:val="00444D0A"/>
    <w:rsid w:val="004452A3"/>
    <w:rsid w:val="004454B9"/>
    <w:rsid w:val="00445527"/>
    <w:rsid w:val="00446370"/>
    <w:rsid w:val="00446A85"/>
    <w:rsid w:val="00446E58"/>
    <w:rsid w:val="0044731D"/>
    <w:rsid w:val="00447B03"/>
    <w:rsid w:val="00447EFD"/>
    <w:rsid w:val="0045164C"/>
    <w:rsid w:val="004517DE"/>
    <w:rsid w:val="00452132"/>
    <w:rsid w:val="004522DB"/>
    <w:rsid w:val="00454224"/>
    <w:rsid w:val="0045457E"/>
    <w:rsid w:val="00454F90"/>
    <w:rsid w:val="004560E0"/>
    <w:rsid w:val="004564A3"/>
    <w:rsid w:val="00456621"/>
    <w:rsid w:val="00456BBE"/>
    <w:rsid w:val="00456D10"/>
    <w:rsid w:val="004572B0"/>
    <w:rsid w:val="00457326"/>
    <w:rsid w:val="004573ED"/>
    <w:rsid w:val="004574DC"/>
    <w:rsid w:val="004575EA"/>
    <w:rsid w:val="00457764"/>
    <w:rsid w:val="004577D2"/>
    <w:rsid w:val="00457B73"/>
    <w:rsid w:val="00457D4F"/>
    <w:rsid w:val="00457E30"/>
    <w:rsid w:val="00460394"/>
    <w:rsid w:val="00460491"/>
    <w:rsid w:val="0046057B"/>
    <w:rsid w:val="00460FC9"/>
    <w:rsid w:val="004614AC"/>
    <w:rsid w:val="004615E7"/>
    <w:rsid w:val="0046236B"/>
    <w:rsid w:val="00462A7D"/>
    <w:rsid w:val="00462BE3"/>
    <w:rsid w:val="004646E3"/>
    <w:rsid w:val="0046684E"/>
    <w:rsid w:val="004668FB"/>
    <w:rsid w:val="00467590"/>
    <w:rsid w:val="00467F2A"/>
    <w:rsid w:val="0047007B"/>
    <w:rsid w:val="004704EA"/>
    <w:rsid w:val="0047120B"/>
    <w:rsid w:val="004713F7"/>
    <w:rsid w:val="004714D9"/>
    <w:rsid w:val="00471666"/>
    <w:rsid w:val="004717BF"/>
    <w:rsid w:val="00471994"/>
    <w:rsid w:val="004719C1"/>
    <w:rsid w:val="00471DEF"/>
    <w:rsid w:val="004731B5"/>
    <w:rsid w:val="004732A4"/>
    <w:rsid w:val="00473779"/>
    <w:rsid w:val="00473EB7"/>
    <w:rsid w:val="0047418D"/>
    <w:rsid w:val="004747F6"/>
    <w:rsid w:val="004750BE"/>
    <w:rsid w:val="00475D8E"/>
    <w:rsid w:val="004761AE"/>
    <w:rsid w:val="00476EF5"/>
    <w:rsid w:val="00477477"/>
    <w:rsid w:val="004777A8"/>
    <w:rsid w:val="004778AA"/>
    <w:rsid w:val="00481010"/>
    <w:rsid w:val="00481181"/>
    <w:rsid w:val="00481A34"/>
    <w:rsid w:val="004821D6"/>
    <w:rsid w:val="00482316"/>
    <w:rsid w:val="00482A61"/>
    <w:rsid w:val="00482FE3"/>
    <w:rsid w:val="00482FF6"/>
    <w:rsid w:val="004844A7"/>
    <w:rsid w:val="004866C6"/>
    <w:rsid w:val="00486AC6"/>
    <w:rsid w:val="00487C4F"/>
    <w:rsid w:val="004909D5"/>
    <w:rsid w:val="00491628"/>
    <w:rsid w:val="00492E1C"/>
    <w:rsid w:val="0049374F"/>
    <w:rsid w:val="00493EA1"/>
    <w:rsid w:val="0049466B"/>
    <w:rsid w:val="00494688"/>
    <w:rsid w:val="00494C02"/>
    <w:rsid w:val="00495B62"/>
    <w:rsid w:val="00495D70"/>
    <w:rsid w:val="00496988"/>
    <w:rsid w:val="0049707C"/>
    <w:rsid w:val="00497BC4"/>
    <w:rsid w:val="004A00C1"/>
    <w:rsid w:val="004A0E60"/>
    <w:rsid w:val="004A1611"/>
    <w:rsid w:val="004A16FC"/>
    <w:rsid w:val="004A1F32"/>
    <w:rsid w:val="004A23A7"/>
    <w:rsid w:val="004A2959"/>
    <w:rsid w:val="004A2A88"/>
    <w:rsid w:val="004A2B2D"/>
    <w:rsid w:val="004A2B79"/>
    <w:rsid w:val="004A2D10"/>
    <w:rsid w:val="004A30D0"/>
    <w:rsid w:val="004A326F"/>
    <w:rsid w:val="004A3957"/>
    <w:rsid w:val="004A6E9E"/>
    <w:rsid w:val="004A6FA7"/>
    <w:rsid w:val="004A712F"/>
    <w:rsid w:val="004A7444"/>
    <w:rsid w:val="004A7A21"/>
    <w:rsid w:val="004A7A55"/>
    <w:rsid w:val="004B0C7E"/>
    <w:rsid w:val="004B11F5"/>
    <w:rsid w:val="004B179B"/>
    <w:rsid w:val="004B1FB5"/>
    <w:rsid w:val="004B2018"/>
    <w:rsid w:val="004B25A7"/>
    <w:rsid w:val="004B2AC3"/>
    <w:rsid w:val="004B2BEA"/>
    <w:rsid w:val="004B35DE"/>
    <w:rsid w:val="004B3CBD"/>
    <w:rsid w:val="004B3D05"/>
    <w:rsid w:val="004B404A"/>
    <w:rsid w:val="004B47D3"/>
    <w:rsid w:val="004B4E24"/>
    <w:rsid w:val="004B57C1"/>
    <w:rsid w:val="004B5C60"/>
    <w:rsid w:val="004B618C"/>
    <w:rsid w:val="004B6444"/>
    <w:rsid w:val="004C146F"/>
    <w:rsid w:val="004C174B"/>
    <w:rsid w:val="004C1A2D"/>
    <w:rsid w:val="004C1F65"/>
    <w:rsid w:val="004C2329"/>
    <w:rsid w:val="004C33D3"/>
    <w:rsid w:val="004C36C6"/>
    <w:rsid w:val="004C3807"/>
    <w:rsid w:val="004C3CE6"/>
    <w:rsid w:val="004C4960"/>
    <w:rsid w:val="004C49B6"/>
    <w:rsid w:val="004C5654"/>
    <w:rsid w:val="004C565D"/>
    <w:rsid w:val="004C573D"/>
    <w:rsid w:val="004C6E9E"/>
    <w:rsid w:val="004C7002"/>
    <w:rsid w:val="004C7FCE"/>
    <w:rsid w:val="004D057D"/>
    <w:rsid w:val="004D0724"/>
    <w:rsid w:val="004D1041"/>
    <w:rsid w:val="004D1CCD"/>
    <w:rsid w:val="004D2878"/>
    <w:rsid w:val="004D3DB2"/>
    <w:rsid w:val="004D3FBE"/>
    <w:rsid w:val="004D469F"/>
    <w:rsid w:val="004D4AD3"/>
    <w:rsid w:val="004D50AD"/>
    <w:rsid w:val="004D55A4"/>
    <w:rsid w:val="004D5FDC"/>
    <w:rsid w:val="004D6593"/>
    <w:rsid w:val="004D6745"/>
    <w:rsid w:val="004D6A26"/>
    <w:rsid w:val="004D6A82"/>
    <w:rsid w:val="004D6C78"/>
    <w:rsid w:val="004D7AC1"/>
    <w:rsid w:val="004D7DE4"/>
    <w:rsid w:val="004D7F11"/>
    <w:rsid w:val="004D7FA6"/>
    <w:rsid w:val="004E052D"/>
    <w:rsid w:val="004E0640"/>
    <w:rsid w:val="004E0BBD"/>
    <w:rsid w:val="004E11A7"/>
    <w:rsid w:val="004E1635"/>
    <w:rsid w:val="004E1691"/>
    <w:rsid w:val="004E19C0"/>
    <w:rsid w:val="004E3109"/>
    <w:rsid w:val="004E31D2"/>
    <w:rsid w:val="004E3CDD"/>
    <w:rsid w:val="004E4C9D"/>
    <w:rsid w:val="004E523A"/>
    <w:rsid w:val="004F0345"/>
    <w:rsid w:val="004F05FB"/>
    <w:rsid w:val="004F15A1"/>
    <w:rsid w:val="004F1A29"/>
    <w:rsid w:val="004F227C"/>
    <w:rsid w:val="004F2602"/>
    <w:rsid w:val="004F2C6F"/>
    <w:rsid w:val="004F2E2F"/>
    <w:rsid w:val="004F44D0"/>
    <w:rsid w:val="004F64F2"/>
    <w:rsid w:val="004F6977"/>
    <w:rsid w:val="004F713B"/>
    <w:rsid w:val="004F724F"/>
    <w:rsid w:val="005000EA"/>
    <w:rsid w:val="00500553"/>
    <w:rsid w:val="0050113A"/>
    <w:rsid w:val="0050170F"/>
    <w:rsid w:val="00501920"/>
    <w:rsid w:val="00501B3C"/>
    <w:rsid w:val="00502199"/>
    <w:rsid w:val="00502740"/>
    <w:rsid w:val="00502E1D"/>
    <w:rsid w:val="00503AAC"/>
    <w:rsid w:val="0050443E"/>
    <w:rsid w:val="005050A8"/>
    <w:rsid w:val="00505985"/>
    <w:rsid w:val="00505A9D"/>
    <w:rsid w:val="00505CEE"/>
    <w:rsid w:val="005067A3"/>
    <w:rsid w:val="00506E29"/>
    <w:rsid w:val="00506F16"/>
    <w:rsid w:val="0050701E"/>
    <w:rsid w:val="005071A3"/>
    <w:rsid w:val="00507492"/>
    <w:rsid w:val="005102DE"/>
    <w:rsid w:val="005102F5"/>
    <w:rsid w:val="005103EE"/>
    <w:rsid w:val="0051098A"/>
    <w:rsid w:val="00510EC9"/>
    <w:rsid w:val="00511174"/>
    <w:rsid w:val="005114B4"/>
    <w:rsid w:val="00511E6C"/>
    <w:rsid w:val="00512238"/>
    <w:rsid w:val="00512C30"/>
    <w:rsid w:val="00512E0E"/>
    <w:rsid w:val="005139CD"/>
    <w:rsid w:val="00513EDC"/>
    <w:rsid w:val="00514089"/>
    <w:rsid w:val="005146EF"/>
    <w:rsid w:val="005148B7"/>
    <w:rsid w:val="005149F2"/>
    <w:rsid w:val="005153E0"/>
    <w:rsid w:val="00515935"/>
    <w:rsid w:val="00515E0C"/>
    <w:rsid w:val="00516683"/>
    <w:rsid w:val="00517230"/>
    <w:rsid w:val="005179FF"/>
    <w:rsid w:val="00517B4F"/>
    <w:rsid w:val="00520A3B"/>
    <w:rsid w:val="00520EF8"/>
    <w:rsid w:val="00521434"/>
    <w:rsid w:val="00521764"/>
    <w:rsid w:val="0052205D"/>
    <w:rsid w:val="0052281A"/>
    <w:rsid w:val="00523200"/>
    <w:rsid w:val="00523C6E"/>
    <w:rsid w:val="0052473F"/>
    <w:rsid w:val="00525741"/>
    <w:rsid w:val="00525F51"/>
    <w:rsid w:val="00526636"/>
    <w:rsid w:val="0052685D"/>
    <w:rsid w:val="005269CB"/>
    <w:rsid w:val="00526F8F"/>
    <w:rsid w:val="00530BF4"/>
    <w:rsid w:val="00531731"/>
    <w:rsid w:val="00531964"/>
    <w:rsid w:val="00532155"/>
    <w:rsid w:val="00532723"/>
    <w:rsid w:val="00532FE7"/>
    <w:rsid w:val="00533809"/>
    <w:rsid w:val="00534114"/>
    <w:rsid w:val="005347B9"/>
    <w:rsid w:val="00534858"/>
    <w:rsid w:val="00534A68"/>
    <w:rsid w:val="00534D11"/>
    <w:rsid w:val="0053583C"/>
    <w:rsid w:val="00535ABD"/>
    <w:rsid w:val="00536D7A"/>
    <w:rsid w:val="00537801"/>
    <w:rsid w:val="00540320"/>
    <w:rsid w:val="00540E72"/>
    <w:rsid w:val="00541D94"/>
    <w:rsid w:val="0054363D"/>
    <w:rsid w:val="0054415E"/>
    <w:rsid w:val="00544243"/>
    <w:rsid w:val="005448FA"/>
    <w:rsid w:val="00544EDC"/>
    <w:rsid w:val="005459C7"/>
    <w:rsid w:val="00546156"/>
    <w:rsid w:val="005464C8"/>
    <w:rsid w:val="00546E8A"/>
    <w:rsid w:val="00547224"/>
    <w:rsid w:val="0054773F"/>
    <w:rsid w:val="00547AA6"/>
    <w:rsid w:val="00547BED"/>
    <w:rsid w:val="00550248"/>
    <w:rsid w:val="00550501"/>
    <w:rsid w:val="0055095C"/>
    <w:rsid w:val="00551CA6"/>
    <w:rsid w:val="00552AC3"/>
    <w:rsid w:val="00553ECA"/>
    <w:rsid w:val="0055494A"/>
    <w:rsid w:val="00554D9A"/>
    <w:rsid w:val="005555A2"/>
    <w:rsid w:val="0055566A"/>
    <w:rsid w:val="00555BE5"/>
    <w:rsid w:val="005576E9"/>
    <w:rsid w:val="00557A75"/>
    <w:rsid w:val="00560061"/>
    <w:rsid w:val="005601EB"/>
    <w:rsid w:val="00560806"/>
    <w:rsid w:val="00561937"/>
    <w:rsid w:val="00561E32"/>
    <w:rsid w:val="00562E55"/>
    <w:rsid w:val="005640F8"/>
    <w:rsid w:val="005642A2"/>
    <w:rsid w:val="00565C68"/>
    <w:rsid w:val="00565D23"/>
    <w:rsid w:val="005662AF"/>
    <w:rsid w:val="005666C8"/>
    <w:rsid w:val="00566B13"/>
    <w:rsid w:val="00567D72"/>
    <w:rsid w:val="00567FD8"/>
    <w:rsid w:val="00570192"/>
    <w:rsid w:val="0057097C"/>
    <w:rsid w:val="00570B42"/>
    <w:rsid w:val="005711A5"/>
    <w:rsid w:val="005717AB"/>
    <w:rsid w:val="00571BAB"/>
    <w:rsid w:val="005726C0"/>
    <w:rsid w:val="00572B31"/>
    <w:rsid w:val="00572E77"/>
    <w:rsid w:val="00573021"/>
    <w:rsid w:val="0057319D"/>
    <w:rsid w:val="005732BD"/>
    <w:rsid w:val="0057333C"/>
    <w:rsid w:val="0057361E"/>
    <w:rsid w:val="005739B0"/>
    <w:rsid w:val="00573BFC"/>
    <w:rsid w:val="00573E7B"/>
    <w:rsid w:val="00575302"/>
    <w:rsid w:val="00575DB2"/>
    <w:rsid w:val="00575E97"/>
    <w:rsid w:val="00577809"/>
    <w:rsid w:val="0057783E"/>
    <w:rsid w:val="005778A7"/>
    <w:rsid w:val="00577DC2"/>
    <w:rsid w:val="00580E2A"/>
    <w:rsid w:val="00581091"/>
    <w:rsid w:val="00581AE3"/>
    <w:rsid w:val="00582120"/>
    <w:rsid w:val="00582F1B"/>
    <w:rsid w:val="005844C2"/>
    <w:rsid w:val="00584525"/>
    <w:rsid w:val="0058454D"/>
    <w:rsid w:val="00584872"/>
    <w:rsid w:val="00584D66"/>
    <w:rsid w:val="00585303"/>
    <w:rsid w:val="00585DD1"/>
    <w:rsid w:val="00586591"/>
    <w:rsid w:val="0058788F"/>
    <w:rsid w:val="00587DA8"/>
    <w:rsid w:val="00590CBD"/>
    <w:rsid w:val="00590FCA"/>
    <w:rsid w:val="00591122"/>
    <w:rsid w:val="0059118B"/>
    <w:rsid w:val="00592832"/>
    <w:rsid w:val="005929DF"/>
    <w:rsid w:val="00592AC3"/>
    <w:rsid w:val="0059431E"/>
    <w:rsid w:val="00594FCD"/>
    <w:rsid w:val="00595329"/>
    <w:rsid w:val="00595665"/>
    <w:rsid w:val="005956C4"/>
    <w:rsid w:val="00595C2E"/>
    <w:rsid w:val="00595CE8"/>
    <w:rsid w:val="005967F3"/>
    <w:rsid w:val="00596F05"/>
    <w:rsid w:val="00597323"/>
    <w:rsid w:val="005974D7"/>
    <w:rsid w:val="005A0631"/>
    <w:rsid w:val="005A0BBE"/>
    <w:rsid w:val="005A0BE1"/>
    <w:rsid w:val="005A1051"/>
    <w:rsid w:val="005A10EB"/>
    <w:rsid w:val="005A11BA"/>
    <w:rsid w:val="005A1DF1"/>
    <w:rsid w:val="005A213C"/>
    <w:rsid w:val="005A280D"/>
    <w:rsid w:val="005A2B61"/>
    <w:rsid w:val="005A2C72"/>
    <w:rsid w:val="005A2D42"/>
    <w:rsid w:val="005A322C"/>
    <w:rsid w:val="005A395A"/>
    <w:rsid w:val="005A3CF6"/>
    <w:rsid w:val="005A3F49"/>
    <w:rsid w:val="005A416D"/>
    <w:rsid w:val="005A49DF"/>
    <w:rsid w:val="005A4DBE"/>
    <w:rsid w:val="005A54BC"/>
    <w:rsid w:val="005A556E"/>
    <w:rsid w:val="005A5B35"/>
    <w:rsid w:val="005A5E8E"/>
    <w:rsid w:val="005A606A"/>
    <w:rsid w:val="005A67C9"/>
    <w:rsid w:val="005A6DAD"/>
    <w:rsid w:val="005A72AC"/>
    <w:rsid w:val="005B0215"/>
    <w:rsid w:val="005B070A"/>
    <w:rsid w:val="005B2671"/>
    <w:rsid w:val="005B2BBA"/>
    <w:rsid w:val="005B3106"/>
    <w:rsid w:val="005B51B8"/>
    <w:rsid w:val="005B542D"/>
    <w:rsid w:val="005B598F"/>
    <w:rsid w:val="005B62F7"/>
    <w:rsid w:val="005B63E4"/>
    <w:rsid w:val="005B7413"/>
    <w:rsid w:val="005B76A2"/>
    <w:rsid w:val="005B7F0D"/>
    <w:rsid w:val="005C01A1"/>
    <w:rsid w:val="005C0659"/>
    <w:rsid w:val="005C0DF1"/>
    <w:rsid w:val="005C1203"/>
    <w:rsid w:val="005C1CE5"/>
    <w:rsid w:val="005C2692"/>
    <w:rsid w:val="005C2A3D"/>
    <w:rsid w:val="005C2A60"/>
    <w:rsid w:val="005C2EAA"/>
    <w:rsid w:val="005C4248"/>
    <w:rsid w:val="005C4F36"/>
    <w:rsid w:val="005C5363"/>
    <w:rsid w:val="005C58CA"/>
    <w:rsid w:val="005C6450"/>
    <w:rsid w:val="005C6B0F"/>
    <w:rsid w:val="005C6F42"/>
    <w:rsid w:val="005D06B5"/>
    <w:rsid w:val="005D07BE"/>
    <w:rsid w:val="005D0B53"/>
    <w:rsid w:val="005D152A"/>
    <w:rsid w:val="005D2199"/>
    <w:rsid w:val="005D22CF"/>
    <w:rsid w:val="005D27F0"/>
    <w:rsid w:val="005D3DE4"/>
    <w:rsid w:val="005D41E6"/>
    <w:rsid w:val="005D55A8"/>
    <w:rsid w:val="005D5B8E"/>
    <w:rsid w:val="005D5C5D"/>
    <w:rsid w:val="005D606E"/>
    <w:rsid w:val="005D6AA6"/>
    <w:rsid w:val="005D71DA"/>
    <w:rsid w:val="005E1227"/>
    <w:rsid w:val="005E2853"/>
    <w:rsid w:val="005E2B2D"/>
    <w:rsid w:val="005E38E9"/>
    <w:rsid w:val="005E416E"/>
    <w:rsid w:val="005E4332"/>
    <w:rsid w:val="005E4EE6"/>
    <w:rsid w:val="005E5883"/>
    <w:rsid w:val="005E628C"/>
    <w:rsid w:val="005E6411"/>
    <w:rsid w:val="005E6A3D"/>
    <w:rsid w:val="005E73ED"/>
    <w:rsid w:val="005E7F43"/>
    <w:rsid w:val="005F0363"/>
    <w:rsid w:val="005F086B"/>
    <w:rsid w:val="005F1517"/>
    <w:rsid w:val="005F17AA"/>
    <w:rsid w:val="005F1F1B"/>
    <w:rsid w:val="005F1F29"/>
    <w:rsid w:val="005F2535"/>
    <w:rsid w:val="005F2FFE"/>
    <w:rsid w:val="005F32CB"/>
    <w:rsid w:val="005F370B"/>
    <w:rsid w:val="005F3892"/>
    <w:rsid w:val="005F3A21"/>
    <w:rsid w:val="005F4A6E"/>
    <w:rsid w:val="005F4B3E"/>
    <w:rsid w:val="005F541E"/>
    <w:rsid w:val="005F564C"/>
    <w:rsid w:val="005F5AC5"/>
    <w:rsid w:val="005F62B3"/>
    <w:rsid w:val="005F7A76"/>
    <w:rsid w:val="005F7A78"/>
    <w:rsid w:val="00600576"/>
    <w:rsid w:val="00600889"/>
    <w:rsid w:val="00600892"/>
    <w:rsid w:val="006010F6"/>
    <w:rsid w:val="00601936"/>
    <w:rsid w:val="006019ED"/>
    <w:rsid w:val="00602808"/>
    <w:rsid w:val="006038DA"/>
    <w:rsid w:val="00603FD3"/>
    <w:rsid w:val="006044F2"/>
    <w:rsid w:val="006045FB"/>
    <w:rsid w:val="00604EE0"/>
    <w:rsid w:val="00605AE8"/>
    <w:rsid w:val="00606180"/>
    <w:rsid w:val="00606E25"/>
    <w:rsid w:val="00606E26"/>
    <w:rsid w:val="006105AD"/>
    <w:rsid w:val="006108B6"/>
    <w:rsid w:val="0061096A"/>
    <w:rsid w:val="006120F7"/>
    <w:rsid w:val="0061221A"/>
    <w:rsid w:val="006124DC"/>
    <w:rsid w:val="00612BF0"/>
    <w:rsid w:val="00612C58"/>
    <w:rsid w:val="0061312E"/>
    <w:rsid w:val="00613323"/>
    <w:rsid w:val="006134F9"/>
    <w:rsid w:val="00613C47"/>
    <w:rsid w:val="0061439A"/>
    <w:rsid w:val="00614590"/>
    <w:rsid w:val="00614F56"/>
    <w:rsid w:val="00615466"/>
    <w:rsid w:val="0061559D"/>
    <w:rsid w:val="00615C89"/>
    <w:rsid w:val="00615D5E"/>
    <w:rsid w:val="00616AF7"/>
    <w:rsid w:val="00616C8F"/>
    <w:rsid w:val="00617B28"/>
    <w:rsid w:val="00617F86"/>
    <w:rsid w:val="006204F0"/>
    <w:rsid w:val="00620949"/>
    <w:rsid w:val="0062115A"/>
    <w:rsid w:val="0062193E"/>
    <w:rsid w:val="0062211C"/>
    <w:rsid w:val="0062232E"/>
    <w:rsid w:val="006226B2"/>
    <w:rsid w:val="00623935"/>
    <w:rsid w:val="0062494E"/>
    <w:rsid w:val="00624B89"/>
    <w:rsid w:val="00624D37"/>
    <w:rsid w:val="00625144"/>
    <w:rsid w:val="00625223"/>
    <w:rsid w:val="006257BC"/>
    <w:rsid w:val="0062662F"/>
    <w:rsid w:val="00626ED2"/>
    <w:rsid w:val="006307EC"/>
    <w:rsid w:val="00631785"/>
    <w:rsid w:val="00631AC4"/>
    <w:rsid w:val="0063343F"/>
    <w:rsid w:val="006341C3"/>
    <w:rsid w:val="006341D3"/>
    <w:rsid w:val="00634B59"/>
    <w:rsid w:val="00634FCF"/>
    <w:rsid w:val="00635C28"/>
    <w:rsid w:val="00635C8D"/>
    <w:rsid w:val="00635E11"/>
    <w:rsid w:val="00636023"/>
    <w:rsid w:val="00637128"/>
    <w:rsid w:val="006371B5"/>
    <w:rsid w:val="006374F3"/>
    <w:rsid w:val="006379B5"/>
    <w:rsid w:val="00637BF8"/>
    <w:rsid w:val="006404D9"/>
    <w:rsid w:val="00640DC6"/>
    <w:rsid w:val="0064127C"/>
    <w:rsid w:val="00641FF8"/>
    <w:rsid w:val="00642903"/>
    <w:rsid w:val="00642B39"/>
    <w:rsid w:val="00642BBF"/>
    <w:rsid w:val="006430FB"/>
    <w:rsid w:val="0064372F"/>
    <w:rsid w:val="00643BF9"/>
    <w:rsid w:val="00643EF1"/>
    <w:rsid w:val="0064441E"/>
    <w:rsid w:val="00644673"/>
    <w:rsid w:val="00644DF1"/>
    <w:rsid w:val="00645021"/>
    <w:rsid w:val="006459C8"/>
    <w:rsid w:val="006461E1"/>
    <w:rsid w:val="006467EF"/>
    <w:rsid w:val="00646A05"/>
    <w:rsid w:val="00647621"/>
    <w:rsid w:val="0064787B"/>
    <w:rsid w:val="00647BEA"/>
    <w:rsid w:val="00647CFC"/>
    <w:rsid w:val="00650035"/>
    <w:rsid w:val="00650111"/>
    <w:rsid w:val="00650B29"/>
    <w:rsid w:val="00650F3D"/>
    <w:rsid w:val="00651654"/>
    <w:rsid w:val="00651DF0"/>
    <w:rsid w:val="00652C4F"/>
    <w:rsid w:val="006541B2"/>
    <w:rsid w:val="00654471"/>
    <w:rsid w:val="006554EB"/>
    <w:rsid w:val="00655572"/>
    <w:rsid w:val="0065564C"/>
    <w:rsid w:val="006561CF"/>
    <w:rsid w:val="00656202"/>
    <w:rsid w:val="0065674A"/>
    <w:rsid w:val="0066051A"/>
    <w:rsid w:val="00660744"/>
    <w:rsid w:val="0066153F"/>
    <w:rsid w:val="0066157E"/>
    <w:rsid w:val="00661747"/>
    <w:rsid w:val="006623C0"/>
    <w:rsid w:val="00662401"/>
    <w:rsid w:val="00662AF9"/>
    <w:rsid w:val="00662E84"/>
    <w:rsid w:val="00663A9B"/>
    <w:rsid w:val="00663EFB"/>
    <w:rsid w:val="00664308"/>
    <w:rsid w:val="006644D0"/>
    <w:rsid w:val="006645CA"/>
    <w:rsid w:val="00665564"/>
    <w:rsid w:val="00665DD5"/>
    <w:rsid w:val="00666535"/>
    <w:rsid w:val="00667D25"/>
    <w:rsid w:val="00667D78"/>
    <w:rsid w:val="0067052A"/>
    <w:rsid w:val="006706C3"/>
    <w:rsid w:val="006707C0"/>
    <w:rsid w:val="0067098D"/>
    <w:rsid w:val="00670C65"/>
    <w:rsid w:val="00670CAF"/>
    <w:rsid w:val="00670E7B"/>
    <w:rsid w:val="0067126E"/>
    <w:rsid w:val="00671583"/>
    <w:rsid w:val="0067164C"/>
    <w:rsid w:val="006722FE"/>
    <w:rsid w:val="006728AA"/>
    <w:rsid w:val="00672FC7"/>
    <w:rsid w:val="006730E0"/>
    <w:rsid w:val="00673889"/>
    <w:rsid w:val="006743E2"/>
    <w:rsid w:val="006753CB"/>
    <w:rsid w:val="0067581B"/>
    <w:rsid w:val="00676074"/>
    <w:rsid w:val="00677053"/>
    <w:rsid w:val="00677CC2"/>
    <w:rsid w:val="0068010E"/>
    <w:rsid w:val="0068019F"/>
    <w:rsid w:val="006808EF"/>
    <w:rsid w:val="00680C36"/>
    <w:rsid w:val="00681028"/>
    <w:rsid w:val="0068269B"/>
    <w:rsid w:val="00682B00"/>
    <w:rsid w:val="00682B11"/>
    <w:rsid w:val="00682B2C"/>
    <w:rsid w:val="006837E2"/>
    <w:rsid w:val="00683B9E"/>
    <w:rsid w:val="00683E11"/>
    <w:rsid w:val="0068463F"/>
    <w:rsid w:val="0068526C"/>
    <w:rsid w:val="0068691A"/>
    <w:rsid w:val="00686A49"/>
    <w:rsid w:val="00686D49"/>
    <w:rsid w:val="006920CE"/>
    <w:rsid w:val="006920EF"/>
    <w:rsid w:val="0069223A"/>
    <w:rsid w:val="00692C48"/>
    <w:rsid w:val="00692ED5"/>
    <w:rsid w:val="00693DB9"/>
    <w:rsid w:val="006943AD"/>
    <w:rsid w:val="006944CD"/>
    <w:rsid w:val="00694958"/>
    <w:rsid w:val="006955AF"/>
    <w:rsid w:val="00695E98"/>
    <w:rsid w:val="0069682F"/>
    <w:rsid w:val="00696A6C"/>
    <w:rsid w:val="00697018"/>
    <w:rsid w:val="006970A5"/>
    <w:rsid w:val="006A0094"/>
    <w:rsid w:val="006A2BBF"/>
    <w:rsid w:val="006A347E"/>
    <w:rsid w:val="006A45CC"/>
    <w:rsid w:val="006A4B76"/>
    <w:rsid w:val="006A5E24"/>
    <w:rsid w:val="006A61A2"/>
    <w:rsid w:val="006A63B8"/>
    <w:rsid w:val="006A65F2"/>
    <w:rsid w:val="006A67AA"/>
    <w:rsid w:val="006A6FA6"/>
    <w:rsid w:val="006B0EDF"/>
    <w:rsid w:val="006B143E"/>
    <w:rsid w:val="006B156E"/>
    <w:rsid w:val="006B15ED"/>
    <w:rsid w:val="006B1803"/>
    <w:rsid w:val="006B1F50"/>
    <w:rsid w:val="006B1F93"/>
    <w:rsid w:val="006B2393"/>
    <w:rsid w:val="006B2C7B"/>
    <w:rsid w:val="006B2C7E"/>
    <w:rsid w:val="006B3436"/>
    <w:rsid w:val="006B5079"/>
    <w:rsid w:val="006B57F7"/>
    <w:rsid w:val="006B778B"/>
    <w:rsid w:val="006C05BE"/>
    <w:rsid w:val="006C115D"/>
    <w:rsid w:val="006C1B32"/>
    <w:rsid w:val="006C2D87"/>
    <w:rsid w:val="006C3852"/>
    <w:rsid w:val="006C3D3D"/>
    <w:rsid w:val="006C427D"/>
    <w:rsid w:val="006C4A17"/>
    <w:rsid w:val="006C4E8D"/>
    <w:rsid w:val="006C64A7"/>
    <w:rsid w:val="006D034F"/>
    <w:rsid w:val="006D0C57"/>
    <w:rsid w:val="006D1164"/>
    <w:rsid w:val="006D1168"/>
    <w:rsid w:val="006D124F"/>
    <w:rsid w:val="006D1416"/>
    <w:rsid w:val="006D153F"/>
    <w:rsid w:val="006D240F"/>
    <w:rsid w:val="006D3007"/>
    <w:rsid w:val="006D3702"/>
    <w:rsid w:val="006D3E0B"/>
    <w:rsid w:val="006D3F34"/>
    <w:rsid w:val="006D411E"/>
    <w:rsid w:val="006D4262"/>
    <w:rsid w:val="006D435C"/>
    <w:rsid w:val="006D4925"/>
    <w:rsid w:val="006D57DD"/>
    <w:rsid w:val="006D5A12"/>
    <w:rsid w:val="006D5AC5"/>
    <w:rsid w:val="006D5C17"/>
    <w:rsid w:val="006D5ED7"/>
    <w:rsid w:val="006D6234"/>
    <w:rsid w:val="006D6863"/>
    <w:rsid w:val="006D7BF9"/>
    <w:rsid w:val="006D7FBE"/>
    <w:rsid w:val="006E0351"/>
    <w:rsid w:val="006E03B0"/>
    <w:rsid w:val="006E0959"/>
    <w:rsid w:val="006E0BFC"/>
    <w:rsid w:val="006E1ECF"/>
    <w:rsid w:val="006E2684"/>
    <w:rsid w:val="006E2E88"/>
    <w:rsid w:val="006E315A"/>
    <w:rsid w:val="006E3219"/>
    <w:rsid w:val="006E34E6"/>
    <w:rsid w:val="006E41BA"/>
    <w:rsid w:val="006E4941"/>
    <w:rsid w:val="006E4C0A"/>
    <w:rsid w:val="006E5A1D"/>
    <w:rsid w:val="006E5F33"/>
    <w:rsid w:val="006E6523"/>
    <w:rsid w:val="006E65FD"/>
    <w:rsid w:val="006E724C"/>
    <w:rsid w:val="006E7253"/>
    <w:rsid w:val="006E7BFC"/>
    <w:rsid w:val="006E7FA8"/>
    <w:rsid w:val="006F12F6"/>
    <w:rsid w:val="006F1FE6"/>
    <w:rsid w:val="006F28BB"/>
    <w:rsid w:val="006F2DFD"/>
    <w:rsid w:val="006F2F76"/>
    <w:rsid w:val="006F34AD"/>
    <w:rsid w:val="006F35AB"/>
    <w:rsid w:val="006F42B5"/>
    <w:rsid w:val="006F4875"/>
    <w:rsid w:val="006F4D4E"/>
    <w:rsid w:val="006F5FD8"/>
    <w:rsid w:val="006F71BA"/>
    <w:rsid w:val="006F75D5"/>
    <w:rsid w:val="006F76AB"/>
    <w:rsid w:val="006F798F"/>
    <w:rsid w:val="006F7A04"/>
    <w:rsid w:val="006F7A94"/>
    <w:rsid w:val="006F7DB4"/>
    <w:rsid w:val="007001E2"/>
    <w:rsid w:val="00700814"/>
    <w:rsid w:val="00700AEB"/>
    <w:rsid w:val="00702091"/>
    <w:rsid w:val="00702B60"/>
    <w:rsid w:val="00703314"/>
    <w:rsid w:val="007033AC"/>
    <w:rsid w:val="0070366A"/>
    <w:rsid w:val="00703A4C"/>
    <w:rsid w:val="00703B0C"/>
    <w:rsid w:val="007041CC"/>
    <w:rsid w:val="007041D2"/>
    <w:rsid w:val="00704988"/>
    <w:rsid w:val="00704E44"/>
    <w:rsid w:val="00704EB0"/>
    <w:rsid w:val="00705808"/>
    <w:rsid w:val="0070581C"/>
    <w:rsid w:val="00705BA9"/>
    <w:rsid w:val="00705F7E"/>
    <w:rsid w:val="00706289"/>
    <w:rsid w:val="007075C6"/>
    <w:rsid w:val="00710343"/>
    <w:rsid w:val="007106D1"/>
    <w:rsid w:val="007106F8"/>
    <w:rsid w:val="00710A27"/>
    <w:rsid w:val="00711118"/>
    <w:rsid w:val="007113E8"/>
    <w:rsid w:val="0071180F"/>
    <w:rsid w:val="0071188B"/>
    <w:rsid w:val="00711FF0"/>
    <w:rsid w:val="00712BFD"/>
    <w:rsid w:val="00712FEE"/>
    <w:rsid w:val="007136C1"/>
    <w:rsid w:val="00714183"/>
    <w:rsid w:val="007141D6"/>
    <w:rsid w:val="007142CE"/>
    <w:rsid w:val="007146C8"/>
    <w:rsid w:val="00715B86"/>
    <w:rsid w:val="00715D9A"/>
    <w:rsid w:val="00716643"/>
    <w:rsid w:val="0071696B"/>
    <w:rsid w:val="00716D92"/>
    <w:rsid w:val="007170D4"/>
    <w:rsid w:val="00717AFF"/>
    <w:rsid w:val="00720DD5"/>
    <w:rsid w:val="0072208C"/>
    <w:rsid w:val="00722163"/>
    <w:rsid w:val="00722A4E"/>
    <w:rsid w:val="0072388D"/>
    <w:rsid w:val="00723C4A"/>
    <w:rsid w:val="00723CF2"/>
    <w:rsid w:val="00723F5A"/>
    <w:rsid w:val="007249B5"/>
    <w:rsid w:val="00724AAA"/>
    <w:rsid w:val="00724E2E"/>
    <w:rsid w:val="0072557F"/>
    <w:rsid w:val="00726306"/>
    <w:rsid w:val="00726920"/>
    <w:rsid w:val="00726AE6"/>
    <w:rsid w:val="00727CD9"/>
    <w:rsid w:val="0073120F"/>
    <w:rsid w:val="00731463"/>
    <w:rsid w:val="00731F22"/>
    <w:rsid w:val="0073250C"/>
    <w:rsid w:val="00732F64"/>
    <w:rsid w:val="00733028"/>
    <w:rsid w:val="00735049"/>
    <w:rsid w:val="007362AA"/>
    <w:rsid w:val="0073646A"/>
    <w:rsid w:val="00736FA3"/>
    <w:rsid w:val="0073753D"/>
    <w:rsid w:val="00737CA6"/>
    <w:rsid w:val="00740310"/>
    <w:rsid w:val="0074174F"/>
    <w:rsid w:val="00741993"/>
    <w:rsid w:val="00741F04"/>
    <w:rsid w:val="007425E5"/>
    <w:rsid w:val="00742EC7"/>
    <w:rsid w:val="00742FDC"/>
    <w:rsid w:val="00743D74"/>
    <w:rsid w:val="00744A0E"/>
    <w:rsid w:val="00744C4B"/>
    <w:rsid w:val="00744CF9"/>
    <w:rsid w:val="00744F16"/>
    <w:rsid w:val="007452EB"/>
    <w:rsid w:val="007461BC"/>
    <w:rsid w:val="0074657B"/>
    <w:rsid w:val="00746A37"/>
    <w:rsid w:val="007477FF"/>
    <w:rsid w:val="007500A3"/>
    <w:rsid w:val="00750377"/>
    <w:rsid w:val="0075095C"/>
    <w:rsid w:val="00751CF6"/>
    <w:rsid w:val="00751EF5"/>
    <w:rsid w:val="007520A3"/>
    <w:rsid w:val="0075291A"/>
    <w:rsid w:val="00753930"/>
    <w:rsid w:val="0075439F"/>
    <w:rsid w:val="00755697"/>
    <w:rsid w:val="00755A6E"/>
    <w:rsid w:val="00756034"/>
    <w:rsid w:val="007573BB"/>
    <w:rsid w:val="00757AEC"/>
    <w:rsid w:val="00760AEA"/>
    <w:rsid w:val="007613C7"/>
    <w:rsid w:val="00762A4A"/>
    <w:rsid w:val="0076304B"/>
    <w:rsid w:val="0076378A"/>
    <w:rsid w:val="00765B62"/>
    <w:rsid w:val="00765D13"/>
    <w:rsid w:val="00766495"/>
    <w:rsid w:val="007700EA"/>
    <w:rsid w:val="00770F3E"/>
    <w:rsid w:val="007713D6"/>
    <w:rsid w:val="00771466"/>
    <w:rsid w:val="00771935"/>
    <w:rsid w:val="00771A0B"/>
    <w:rsid w:val="00771F89"/>
    <w:rsid w:val="00772410"/>
    <w:rsid w:val="0077258F"/>
    <w:rsid w:val="0077264E"/>
    <w:rsid w:val="00772693"/>
    <w:rsid w:val="00772BA7"/>
    <w:rsid w:val="00772D4A"/>
    <w:rsid w:val="0077526A"/>
    <w:rsid w:val="007756E3"/>
    <w:rsid w:val="007758F1"/>
    <w:rsid w:val="00775DCF"/>
    <w:rsid w:val="007765DD"/>
    <w:rsid w:val="007766E6"/>
    <w:rsid w:val="007805A8"/>
    <w:rsid w:val="007805D1"/>
    <w:rsid w:val="00780F0C"/>
    <w:rsid w:val="00781004"/>
    <w:rsid w:val="007813C8"/>
    <w:rsid w:val="007813FD"/>
    <w:rsid w:val="007818F5"/>
    <w:rsid w:val="00782163"/>
    <w:rsid w:val="007823B8"/>
    <w:rsid w:val="007830A4"/>
    <w:rsid w:val="007836FB"/>
    <w:rsid w:val="00784705"/>
    <w:rsid w:val="00784AFC"/>
    <w:rsid w:val="00785218"/>
    <w:rsid w:val="00785332"/>
    <w:rsid w:val="007856E2"/>
    <w:rsid w:val="00785E70"/>
    <w:rsid w:val="0078656D"/>
    <w:rsid w:val="00787038"/>
    <w:rsid w:val="007871B6"/>
    <w:rsid w:val="00787203"/>
    <w:rsid w:val="0078775D"/>
    <w:rsid w:val="00787ACA"/>
    <w:rsid w:val="00790026"/>
    <w:rsid w:val="0079010D"/>
    <w:rsid w:val="00790A15"/>
    <w:rsid w:val="00790BF6"/>
    <w:rsid w:val="00790E9E"/>
    <w:rsid w:val="007914E4"/>
    <w:rsid w:val="00791BE7"/>
    <w:rsid w:val="00793198"/>
    <w:rsid w:val="00794311"/>
    <w:rsid w:val="00794D03"/>
    <w:rsid w:val="00796707"/>
    <w:rsid w:val="007974E9"/>
    <w:rsid w:val="007A0497"/>
    <w:rsid w:val="007A0F65"/>
    <w:rsid w:val="007A1B4F"/>
    <w:rsid w:val="007A1F75"/>
    <w:rsid w:val="007A26F2"/>
    <w:rsid w:val="007A3FA5"/>
    <w:rsid w:val="007A4E9C"/>
    <w:rsid w:val="007A605E"/>
    <w:rsid w:val="007A69BE"/>
    <w:rsid w:val="007A6EE5"/>
    <w:rsid w:val="007A7137"/>
    <w:rsid w:val="007A7C85"/>
    <w:rsid w:val="007B0695"/>
    <w:rsid w:val="007B0EC0"/>
    <w:rsid w:val="007B1038"/>
    <w:rsid w:val="007B1113"/>
    <w:rsid w:val="007B19CC"/>
    <w:rsid w:val="007B1ED5"/>
    <w:rsid w:val="007B3426"/>
    <w:rsid w:val="007B3802"/>
    <w:rsid w:val="007B510D"/>
    <w:rsid w:val="007B6638"/>
    <w:rsid w:val="007B6642"/>
    <w:rsid w:val="007B676C"/>
    <w:rsid w:val="007B6E17"/>
    <w:rsid w:val="007B752E"/>
    <w:rsid w:val="007C00BB"/>
    <w:rsid w:val="007C031A"/>
    <w:rsid w:val="007C15DC"/>
    <w:rsid w:val="007C16D5"/>
    <w:rsid w:val="007C2068"/>
    <w:rsid w:val="007C2F57"/>
    <w:rsid w:val="007C31E3"/>
    <w:rsid w:val="007C65CC"/>
    <w:rsid w:val="007C6A4C"/>
    <w:rsid w:val="007D00CD"/>
    <w:rsid w:val="007D08F7"/>
    <w:rsid w:val="007D1076"/>
    <w:rsid w:val="007D194E"/>
    <w:rsid w:val="007D1F73"/>
    <w:rsid w:val="007D1FA6"/>
    <w:rsid w:val="007D2A10"/>
    <w:rsid w:val="007D37FA"/>
    <w:rsid w:val="007D5215"/>
    <w:rsid w:val="007D57DF"/>
    <w:rsid w:val="007D5A37"/>
    <w:rsid w:val="007D6213"/>
    <w:rsid w:val="007D649E"/>
    <w:rsid w:val="007D704D"/>
    <w:rsid w:val="007D7724"/>
    <w:rsid w:val="007E02C0"/>
    <w:rsid w:val="007E1D49"/>
    <w:rsid w:val="007E2D15"/>
    <w:rsid w:val="007E31AE"/>
    <w:rsid w:val="007E3809"/>
    <w:rsid w:val="007E3B1E"/>
    <w:rsid w:val="007E4D79"/>
    <w:rsid w:val="007E4F48"/>
    <w:rsid w:val="007E4FD0"/>
    <w:rsid w:val="007E4FDF"/>
    <w:rsid w:val="007E591B"/>
    <w:rsid w:val="007E5B58"/>
    <w:rsid w:val="007E5D93"/>
    <w:rsid w:val="007E6D2E"/>
    <w:rsid w:val="007E726F"/>
    <w:rsid w:val="007E76E3"/>
    <w:rsid w:val="007F0B1F"/>
    <w:rsid w:val="007F0FEB"/>
    <w:rsid w:val="007F1A67"/>
    <w:rsid w:val="007F222E"/>
    <w:rsid w:val="007F3A56"/>
    <w:rsid w:val="007F3ABC"/>
    <w:rsid w:val="007F4794"/>
    <w:rsid w:val="007F4A83"/>
    <w:rsid w:val="007F4ACE"/>
    <w:rsid w:val="007F4CF6"/>
    <w:rsid w:val="007F5109"/>
    <w:rsid w:val="007F517F"/>
    <w:rsid w:val="007F5678"/>
    <w:rsid w:val="007F5B1F"/>
    <w:rsid w:val="007F62E7"/>
    <w:rsid w:val="007F63E5"/>
    <w:rsid w:val="007F72AB"/>
    <w:rsid w:val="0080086C"/>
    <w:rsid w:val="00800ACD"/>
    <w:rsid w:val="00800DBB"/>
    <w:rsid w:val="008015E8"/>
    <w:rsid w:val="00801EAD"/>
    <w:rsid w:val="00802819"/>
    <w:rsid w:val="00802D31"/>
    <w:rsid w:val="00802F34"/>
    <w:rsid w:val="008032FE"/>
    <w:rsid w:val="008040FE"/>
    <w:rsid w:val="008065F5"/>
    <w:rsid w:val="00806E7C"/>
    <w:rsid w:val="0080751F"/>
    <w:rsid w:val="00807F8C"/>
    <w:rsid w:val="00810649"/>
    <w:rsid w:val="0081089E"/>
    <w:rsid w:val="00810C56"/>
    <w:rsid w:val="00811027"/>
    <w:rsid w:val="008115AE"/>
    <w:rsid w:val="00812188"/>
    <w:rsid w:val="00812355"/>
    <w:rsid w:val="00812FF2"/>
    <w:rsid w:val="00813036"/>
    <w:rsid w:val="0081366E"/>
    <w:rsid w:val="00813728"/>
    <w:rsid w:val="008137A7"/>
    <w:rsid w:val="00813CCC"/>
    <w:rsid w:val="008144FE"/>
    <w:rsid w:val="0081577E"/>
    <w:rsid w:val="00815C9C"/>
    <w:rsid w:val="008165C5"/>
    <w:rsid w:val="00816D67"/>
    <w:rsid w:val="00817C89"/>
    <w:rsid w:val="00820352"/>
    <w:rsid w:val="00821007"/>
    <w:rsid w:val="00822304"/>
    <w:rsid w:val="00822938"/>
    <w:rsid w:val="00822D9E"/>
    <w:rsid w:val="008232F0"/>
    <w:rsid w:val="008233FE"/>
    <w:rsid w:val="0082400A"/>
    <w:rsid w:val="00824439"/>
    <w:rsid w:val="00825240"/>
    <w:rsid w:val="00825471"/>
    <w:rsid w:val="00825AAA"/>
    <w:rsid w:val="00825CD5"/>
    <w:rsid w:val="00825F97"/>
    <w:rsid w:val="0082637D"/>
    <w:rsid w:val="0082667E"/>
    <w:rsid w:val="00826C8A"/>
    <w:rsid w:val="00827023"/>
    <w:rsid w:val="008270B9"/>
    <w:rsid w:val="0082792E"/>
    <w:rsid w:val="00827CA1"/>
    <w:rsid w:val="00827E2D"/>
    <w:rsid w:val="00827F8F"/>
    <w:rsid w:val="00830172"/>
    <w:rsid w:val="008313A2"/>
    <w:rsid w:val="008321DC"/>
    <w:rsid w:val="008321EA"/>
    <w:rsid w:val="00832407"/>
    <w:rsid w:val="008327BA"/>
    <w:rsid w:val="00833082"/>
    <w:rsid w:val="008346AC"/>
    <w:rsid w:val="00835411"/>
    <w:rsid w:val="008354B5"/>
    <w:rsid w:val="00836AD2"/>
    <w:rsid w:val="00837D34"/>
    <w:rsid w:val="00837E1E"/>
    <w:rsid w:val="00840430"/>
    <w:rsid w:val="008406E3"/>
    <w:rsid w:val="00841529"/>
    <w:rsid w:val="00841581"/>
    <w:rsid w:val="008419C2"/>
    <w:rsid w:val="00841B89"/>
    <w:rsid w:val="00842A1B"/>
    <w:rsid w:val="0084347F"/>
    <w:rsid w:val="00843AF3"/>
    <w:rsid w:val="00844830"/>
    <w:rsid w:val="00844CBB"/>
    <w:rsid w:val="0084529B"/>
    <w:rsid w:val="00845546"/>
    <w:rsid w:val="00845B72"/>
    <w:rsid w:val="00845DBC"/>
    <w:rsid w:val="00846C54"/>
    <w:rsid w:val="008503C5"/>
    <w:rsid w:val="00850A2C"/>
    <w:rsid w:val="00850CB9"/>
    <w:rsid w:val="008521BF"/>
    <w:rsid w:val="00852658"/>
    <w:rsid w:val="00853097"/>
    <w:rsid w:val="00853379"/>
    <w:rsid w:val="00853725"/>
    <w:rsid w:val="0085473F"/>
    <w:rsid w:val="0085569A"/>
    <w:rsid w:val="00857190"/>
    <w:rsid w:val="00857DBE"/>
    <w:rsid w:val="008605E6"/>
    <w:rsid w:val="00860B1D"/>
    <w:rsid w:val="00860B48"/>
    <w:rsid w:val="00860E37"/>
    <w:rsid w:val="00861149"/>
    <w:rsid w:val="008612E2"/>
    <w:rsid w:val="00861383"/>
    <w:rsid w:val="00861443"/>
    <w:rsid w:val="008615B1"/>
    <w:rsid w:val="00861C53"/>
    <w:rsid w:val="00861CD1"/>
    <w:rsid w:val="008623D0"/>
    <w:rsid w:val="00862A02"/>
    <w:rsid w:val="00862FA7"/>
    <w:rsid w:val="0086300B"/>
    <w:rsid w:val="00863382"/>
    <w:rsid w:val="00863634"/>
    <w:rsid w:val="00863684"/>
    <w:rsid w:val="00863C5B"/>
    <w:rsid w:val="008642AE"/>
    <w:rsid w:val="008658AE"/>
    <w:rsid w:val="00865AE8"/>
    <w:rsid w:val="008664D6"/>
    <w:rsid w:val="00867BFA"/>
    <w:rsid w:val="00867FDB"/>
    <w:rsid w:val="00871AF4"/>
    <w:rsid w:val="00872481"/>
    <w:rsid w:val="00872D35"/>
    <w:rsid w:val="0087317C"/>
    <w:rsid w:val="00874222"/>
    <w:rsid w:val="00875483"/>
    <w:rsid w:val="0087677C"/>
    <w:rsid w:val="0087679A"/>
    <w:rsid w:val="00877586"/>
    <w:rsid w:val="00880187"/>
    <w:rsid w:val="00881BCA"/>
    <w:rsid w:val="008823EE"/>
    <w:rsid w:val="008826CD"/>
    <w:rsid w:val="00883528"/>
    <w:rsid w:val="00883A47"/>
    <w:rsid w:val="00884A32"/>
    <w:rsid w:val="008854D5"/>
    <w:rsid w:val="00886260"/>
    <w:rsid w:val="008862D5"/>
    <w:rsid w:val="0088659A"/>
    <w:rsid w:val="008866E2"/>
    <w:rsid w:val="00886A05"/>
    <w:rsid w:val="00890201"/>
    <w:rsid w:val="008905D1"/>
    <w:rsid w:val="00890DA5"/>
    <w:rsid w:val="00891204"/>
    <w:rsid w:val="0089131D"/>
    <w:rsid w:val="00891770"/>
    <w:rsid w:val="008917AC"/>
    <w:rsid w:val="008918F3"/>
    <w:rsid w:val="00891E0C"/>
    <w:rsid w:val="008922CC"/>
    <w:rsid w:val="0089287F"/>
    <w:rsid w:val="0089294C"/>
    <w:rsid w:val="00892AF8"/>
    <w:rsid w:val="00892CC0"/>
    <w:rsid w:val="00893217"/>
    <w:rsid w:val="00893557"/>
    <w:rsid w:val="00893BA7"/>
    <w:rsid w:val="00893C19"/>
    <w:rsid w:val="0089556C"/>
    <w:rsid w:val="00895B96"/>
    <w:rsid w:val="00896B15"/>
    <w:rsid w:val="008974F5"/>
    <w:rsid w:val="008A0A1C"/>
    <w:rsid w:val="008A1036"/>
    <w:rsid w:val="008A110D"/>
    <w:rsid w:val="008A1DB7"/>
    <w:rsid w:val="008A2264"/>
    <w:rsid w:val="008A26B1"/>
    <w:rsid w:val="008A2D29"/>
    <w:rsid w:val="008A384A"/>
    <w:rsid w:val="008A3D76"/>
    <w:rsid w:val="008A3F46"/>
    <w:rsid w:val="008A4242"/>
    <w:rsid w:val="008A4694"/>
    <w:rsid w:val="008A48C8"/>
    <w:rsid w:val="008A5150"/>
    <w:rsid w:val="008A5992"/>
    <w:rsid w:val="008A5DEB"/>
    <w:rsid w:val="008A6F44"/>
    <w:rsid w:val="008B066B"/>
    <w:rsid w:val="008B0E8D"/>
    <w:rsid w:val="008B23DB"/>
    <w:rsid w:val="008B2AAC"/>
    <w:rsid w:val="008B3268"/>
    <w:rsid w:val="008B3808"/>
    <w:rsid w:val="008B477B"/>
    <w:rsid w:val="008B4E75"/>
    <w:rsid w:val="008B5695"/>
    <w:rsid w:val="008B5904"/>
    <w:rsid w:val="008B59AB"/>
    <w:rsid w:val="008B5A1D"/>
    <w:rsid w:val="008B5BBB"/>
    <w:rsid w:val="008B5F49"/>
    <w:rsid w:val="008B619D"/>
    <w:rsid w:val="008B66E3"/>
    <w:rsid w:val="008B7CC3"/>
    <w:rsid w:val="008C006F"/>
    <w:rsid w:val="008C0A90"/>
    <w:rsid w:val="008C0A9E"/>
    <w:rsid w:val="008C1593"/>
    <w:rsid w:val="008C1871"/>
    <w:rsid w:val="008C1D09"/>
    <w:rsid w:val="008C2A0E"/>
    <w:rsid w:val="008C2FCD"/>
    <w:rsid w:val="008C34BB"/>
    <w:rsid w:val="008C3F34"/>
    <w:rsid w:val="008C42A8"/>
    <w:rsid w:val="008C44B6"/>
    <w:rsid w:val="008C46E8"/>
    <w:rsid w:val="008C498A"/>
    <w:rsid w:val="008C4C8D"/>
    <w:rsid w:val="008C4F0B"/>
    <w:rsid w:val="008C59FC"/>
    <w:rsid w:val="008C6357"/>
    <w:rsid w:val="008C6561"/>
    <w:rsid w:val="008C6579"/>
    <w:rsid w:val="008C6B3B"/>
    <w:rsid w:val="008C70A1"/>
    <w:rsid w:val="008C74A5"/>
    <w:rsid w:val="008C79E9"/>
    <w:rsid w:val="008C7AA7"/>
    <w:rsid w:val="008D050B"/>
    <w:rsid w:val="008D0705"/>
    <w:rsid w:val="008D153B"/>
    <w:rsid w:val="008D2A99"/>
    <w:rsid w:val="008D3588"/>
    <w:rsid w:val="008D40B0"/>
    <w:rsid w:val="008D46E2"/>
    <w:rsid w:val="008D4970"/>
    <w:rsid w:val="008D60A8"/>
    <w:rsid w:val="008D60AB"/>
    <w:rsid w:val="008D7848"/>
    <w:rsid w:val="008D78E6"/>
    <w:rsid w:val="008E0783"/>
    <w:rsid w:val="008E0D60"/>
    <w:rsid w:val="008E0F17"/>
    <w:rsid w:val="008E112C"/>
    <w:rsid w:val="008E1304"/>
    <w:rsid w:val="008E1448"/>
    <w:rsid w:val="008E1A0F"/>
    <w:rsid w:val="008E1C11"/>
    <w:rsid w:val="008E2058"/>
    <w:rsid w:val="008E233C"/>
    <w:rsid w:val="008E2383"/>
    <w:rsid w:val="008E3582"/>
    <w:rsid w:val="008E3765"/>
    <w:rsid w:val="008E3869"/>
    <w:rsid w:val="008E3CA7"/>
    <w:rsid w:val="008E3EB1"/>
    <w:rsid w:val="008E49E5"/>
    <w:rsid w:val="008E4D1E"/>
    <w:rsid w:val="008E6385"/>
    <w:rsid w:val="008E66FA"/>
    <w:rsid w:val="008F0002"/>
    <w:rsid w:val="008F0DDA"/>
    <w:rsid w:val="008F1729"/>
    <w:rsid w:val="008F1988"/>
    <w:rsid w:val="008F1C48"/>
    <w:rsid w:val="008F1F80"/>
    <w:rsid w:val="008F23AD"/>
    <w:rsid w:val="008F2B99"/>
    <w:rsid w:val="008F2DF8"/>
    <w:rsid w:val="008F3AE4"/>
    <w:rsid w:val="008F3E89"/>
    <w:rsid w:val="008F4671"/>
    <w:rsid w:val="008F4BBE"/>
    <w:rsid w:val="008F4C34"/>
    <w:rsid w:val="008F5766"/>
    <w:rsid w:val="008F58FC"/>
    <w:rsid w:val="008F5ADA"/>
    <w:rsid w:val="008F5AFA"/>
    <w:rsid w:val="008F6D63"/>
    <w:rsid w:val="008F7DBA"/>
    <w:rsid w:val="008F7F6D"/>
    <w:rsid w:val="00900573"/>
    <w:rsid w:val="0090165A"/>
    <w:rsid w:val="00901926"/>
    <w:rsid w:val="00901C59"/>
    <w:rsid w:val="0090212B"/>
    <w:rsid w:val="009026DB"/>
    <w:rsid w:val="00903023"/>
    <w:rsid w:val="009032F5"/>
    <w:rsid w:val="00903A19"/>
    <w:rsid w:val="00903D1C"/>
    <w:rsid w:val="00904313"/>
    <w:rsid w:val="00904532"/>
    <w:rsid w:val="00904866"/>
    <w:rsid w:val="00905012"/>
    <w:rsid w:val="009050E6"/>
    <w:rsid w:val="00905692"/>
    <w:rsid w:val="00905C61"/>
    <w:rsid w:val="00905E45"/>
    <w:rsid w:val="00906459"/>
    <w:rsid w:val="00906C7A"/>
    <w:rsid w:val="0091051A"/>
    <w:rsid w:val="0091051F"/>
    <w:rsid w:val="00910977"/>
    <w:rsid w:val="00911A1A"/>
    <w:rsid w:val="00911CC0"/>
    <w:rsid w:val="00912300"/>
    <w:rsid w:val="00912F02"/>
    <w:rsid w:val="00913957"/>
    <w:rsid w:val="00913BFE"/>
    <w:rsid w:val="0091508B"/>
    <w:rsid w:val="009171FE"/>
    <w:rsid w:val="009202ED"/>
    <w:rsid w:val="00920386"/>
    <w:rsid w:val="009206DC"/>
    <w:rsid w:val="009215FC"/>
    <w:rsid w:val="009216FD"/>
    <w:rsid w:val="009227A6"/>
    <w:rsid w:val="009227D8"/>
    <w:rsid w:val="00923D66"/>
    <w:rsid w:val="00924441"/>
    <w:rsid w:val="00924F4B"/>
    <w:rsid w:val="009253BD"/>
    <w:rsid w:val="00925721"/>
    <w:rsid w:val="0092581F"/>
    <w:rsid w:val="0092584B"/>
    <w:rsid w:val="00925A57"/>
    <w:rsid w:val="00926765"/>
    <w:rsid w:val="00926B54"/>
    <w:rsid w:val="00927578"/>
    <w:rsid w:val="00927EAD"/>
    <w:rsid w:val="00931377"/>
    <w:rsid w:val="00932232"/>
    <w:rsid w:val="0093285F"/>
    <w:rsid w:val="00932B21"/>
    <w:rsid w:val="0093315F"/>
    <w:rsid w:val="00933213"/>
    <w:rsid w:val="00933E43"/>
    <w:rsid w:val="009340A4"/>
    <w:rsid w:val="00934248"/>
    <w:rsid w:val="00934902"/>
    <w:rsid w:val="00934AAE"/>
    <w:rsid w:val="00935609"/>
    <w:rsid w:val="009367D1"/>
    <w:rsid w:val="00936B89"/>
    <w:rsid w:val="00937DDB"/>
    <w:rsid w:val="00937F0F"/>
    <w:rsid w:val="0094032C"/>
    <w:rsid w:val="0094042F"/>
    <w:rsid w:val="0094050F"/>
    <w:rsid w:val="009408C7"/>
    <w:rsid w:val="009419CA"/>
    <w:rsid w:val="009424FA"/>
    <w:rsid w:val="00942620"/>
    <w:rsid w:val="00942ABD"/>
    <w:rsid w:val="009432A3"/>
    <w:rsid w:val="00943529"/>
    <w:rsid w:val="00943B39"/>
    <w:rsid w:val="00943E8D"/>
    <w:rsid w:val="00943F49"/>
    <w:rsid w:val="0094424B"/>
    <w:rsid w:val="0094479E"/>
    <w:rsid w:val="009457BB"/>
    <w:rsid w:val="0094599D"/>
    <w:rsid w:val="00945BE9"/>
    <w:rsid w:val="00945D33"/>
    <w:rsid w:val="00946B0C"/>
    <w:rsid w:val="00946B1C"/>
    <w:rsid w:val="0094760F"/>
    <w:rsid w:val="00950F6D"/>
    <w:rsid w:val="009513F9"/>
    <w:rsid w:val="00951406"/>
    <w:rsid w:val="0095176C"/>
    <w:rsid w:val="009517A8"/>
    <w:rsid w:val="00951F47"/>
    <w:rsid w:val="00951FB8"/>
    <w:rsid w:val="00952C82"/>
    <w:rsid w:val="0095323A"/>
    <w:rsid w:val="00953521"/>
    <w:rsid w:val="00954E50"/>
    <w:rsid w:val="00955049"/>
    <w:rsid w:val="009566E9"/>
    <w:rsid w:val="00956D5B"/>
    <w:rsid w:val="00956E8D"/>
    <w:rsid w:val="00956FFF"/>
    <w:rsid w:val="00957386"/>
    <w:rsid w:val="0096007F"/>
    <w:rsid w:val="00960672"/>
    <w:rsid w:val="00960ADC"/>
    <w:rsid w:val="00960EE7"/>
    <w:rsid w:val="009639CB"/>
    <w:rsid w:val="00964698"/>
    <w:rsid w:val="009648C4"/>
    <w:rsid w:val="00964B5D"/>
    <w:rsid w:val="00965194"/>
    <w:rsid w:val="00965CD2"/>
    <w:rsid w:val="009662F0"/>
    <w:rsid w:val="009677ED"/>
    <w:rsid w:val="00967B33"/>
    <w:rsid w:val="0097056E"/>
    <w:rsid w:val="009706E0"/>
    <w:rsid w:val="00970CC4"/>
    <w:rsid w:val="00970FA1"/>
    <w:rsid w:val="009719BD"/>
    <w:rsid w:val="00971A09"/>
    <w:rsid w:val="00973202"/>
    <w:rsid w:val="0097463A"/>
    <w:rsid w:val="0097503B"/>
    <w:rsid w:val="009750A6"/>
    <w:rsid w:val="00975A85"/>
    <w:rsid w:val="009765AA"/>
    <w:rsid w:val="00976C8E"/>
    <w:rsid w:val="00977369"/>
    <w:rsid w:val="00977BBB"/>
    <w:rsid w:val="00980A4E"/>
    <w:rsid w:val="00980DD8"/>
    <w:rsid w:val="009814C0"/>
    <w:rsid w:val="00981F7C"/>
    <w:rsid w:val="00982A91"/>
    <w:rsid w:val="00982AE1"/>
    <w:rsid w:val="00982D97"/>
    <w:rsid w:val="00983201"/>
    <w:rsid w:val="0098339D"/>
    <w:rsid w:val="009838BB"/>
    <w:rsid w:val="009841C6"/>
    <w:rsid w:val="00984DF2"/>
    <w:rsid w:val="0098545D"/>
    <w:rsid w:val="009857B2"/>
    <w:rsid w:val="0098593A"/>
    <w:rsid w:val="00990684"/>
    <w:rsid w:val="00990812"/>
    <w:rsid w:val="00992184"/>
    <w:rsid w:val="00992847"/>
    <w:rsid w:val="00992B47"/>
    <w:rsid w:val="00992F8F"/>
    <w:rsid w:val="00993090"/>
    <w:rsid w:val="00993641"/>
    <w:rsid w:val="00994596"/>
    <w:rsid w:val="00994ACD"/>
    <w:rsid w:val="0099576E"/>
    <w:rsid w:val="009957CB"/>
    <w:rsid w:val="009958F9"/>
    <w:rsid w:val="00995BB2"/>
    <w:rsid w:val="009966D3"/>
    <w:rsid w:val="00996767"/>
    <w:rsid w:val="00996860"/>
    <w:rsid w:val="00996C12"/>
    <w:rsid w:val="00996DCF"/>
    <w:rsid w:val="009975C0"/>
    <w:rsid w:val="009979CB"/>
    <w:rsid w:val="00997BB6"/>
    <w:rsid w:val="00997E3D"/>
    <w:rsid w:val="009A0438"/>
    <w:rsid w:val="009A144D"/>
    <w:rsid w:val="009A2093"/>
    <w:rsid w:val="009A23DD"/>
    <w:rsid w:val="009A24DD"/>
    <w:rsid w:val="009A2510"/>
    <w:rsid w:val="009A2813"/>
    <w:rsid w:val="009A30E3"/>
    <w:rsid w:val="009A3198"/>
    <w:rsid w:val="009A371C"/>
    <w:rsid w:val="009A42E1"/>
    <w:rsid w:val="009A42F6"/>
    <w:rsid w:val="009A4456"/>
    <w:rsid w:val="009A4691"/>
    <w:rsid w:val="009A4B8E"/>
    <w:rsid w:val="009A56A6"/>
    <w:rsid w:val="009A5C03"/>
    <w:rsid w:val="009A5CA8"/>
    <w:rsid w:val="009A5DED"/>
    <w:rsid w:val="009A6D6C"/>
    <w:rsid w:val="009A6F6E"/>
    <w:rsid w:val="009A79E7"/>
    <w:rsid w:val="009A7C20"/>
    <w:rsid w:val="009B00C5"/>
    <w:rsid w:val="009B0716"/>
    <w:rsid w:val="009B112E"/>
    <w:rsid w:val="009B204A"/>
    <w:rsid w:val="009B22C6"/>
    <w:rsid w:val="009B37C8"/>
    <w:rsid w:val="009B3937"/>
    <w:rsid w:val="009B43A7"/>
    <w:rsid w:val="009B44D4"/>
    <w:rsid w:val="009B4686"/>
    <w:rsid w:val="009C0D2B"/>
    <w:rsid w:val="009C0ECE"/>
    <w:rsid w:val="009C1068"/>
    <w:rsid w:val="009C1FC2"/>
    <w:rsid w:val="009C284F"/>
    <w:rsid w:val="009C3246"/>
    <w:rsid w:val="009C3735"/>
    <w:rsid w:val="009C3A82"/>
    <w:rsid w:val="009C4B3F"/>
    <w:rsid w:val="009C4CD5"/>
    <w:rsid w:val="009C4DFC"/>
    <w:rsid w:val="009C6308"/>
    <w:rsid w:val="009C71D8"/>
    <w:rsid w:val="009C7612"/>
    <w:rsid w:val="009C7986"/>
    <w:rsid w:val="009C7B75"/>
    <w:rsid w:val="009C7C9A"/>
    <w:rsid w:val="009D036F"/>
    <w:rsid w:val="009D043A"/>
    <w:rsid w:val="009D1B00"/>
    <w:rsid w:val="009D30B5"/>
    <w:rsid w:val="009D4203"/>
    <w:rsid w:val="009D4AFF"/>
    <w:rsid w:val="009D4B51"/>
    <w:rsid w:val="009D4F05"/>
    <w:rsid w:val="009D52DE"/>
    <w:rsid w:val="009D532E"/>
    <w:rsid w:val="009D5C76"/>
    <w:rsid w:val="009D603C"/>
    <w:rsid w:val="009D6B2C"/>
    <w:rsid w:val="009E0FC7"/>
    <w:rsid w:val="009E13B9"/>
    <w:rsid w:val="009E193B"/>
    <w:rsid w:val="009E1BC9"/>
    <w:rsid w:val="009E1D74"/>
    <w:rsid w:val="009E2654"/>
    <w:rsid w:val="009E2761"/>
    <w:rsid w:val="009E282F"/>
    <w:rsid w:val="009E346E"/>
    <w:rsid w:val="009E3D17"/>
    <w:rsid w:val="009E42C9"/>
    <w:rsid w:val="009E480C"/>
    <w:rsid w:val="009E4F17"/>
    <w:rsid w:val="009E5222"/>
    <w:rsid w:val="009E59E2"/>
    <w:rsid w:val="009E689E"/>
    <w:rsid w:val="009E6975"/>
    <w:rsid w:val="009E72B2"/>
    <w:rsid w:val="009E73BF"/>
    <w:rsid w:val="009E750C"/>
    <w:rsid w:val="009E7DF8"/>
    <w:rsid w:val="009F0C85"/>
    <w:rsid w:val="009F1D66"/>
    <w:rsid w:val="009F214E"/>
    <w:rsid w:val="009F2E02"/>
    <w:rsid w:val="009F3029"/>
    <w:rsid w:val="009F352C"/>
    <w:rsid w:val="009F3AB5"/>
    <w:rsid w:val="009F3DA7"/>
    <w:rsid w:val="009F4560"/>
    <w:rsid w:val="009F5425"/>
    <w:rsid w:val="009F558B"/>
    <w:rsid w:val="009F5C7C"/>
    <w:rsid w:val="009F5DE9"/>
    <w:rsid w:val="009F631C"/>
    <w:rsid w:val="009F7624"/>
    <w:rsid w:val="009F7DB3"/>
    <w:rsid w:val="00A0062F"/>
    <w:rsid w:val="00A00795"/>
    <w:rsid w:val="00A00DD9"/>
    <w:rsid w:val="00A02D38"/>
    <w:rsid w:val="00A030BB"/>
    <w:rsid w:val="00A039AC"/>
    <w:rsid w:val="00A03C6F"/>
    <w:rsid w:val="00A03E95"/>
    <w:rsid w:val="00A04E8E"/>
    <w:rsid w:val="00A05CD0"/>
    <w:rsid w:val="00A064BE"/>
    <w:rsid w:val="00A068F9"/>
    <w:rsid w:val="00A0712F"/>
    <w:rsid w:val="00A07396"/>
    <w:rsid w:val="00A073E8"/>
    <w:rsid w:val="00A075F3"/>
    <w:rsid w:val="00A10AAD"/>
    <w:rsid w:val="00A10CEE"/>
    <w:rsid w:val="00A12105"/>
    <w:rsid w:val="00A122BA"/>
    <w:rsid w:val="00A12FDA"/>
    <w:rsid w:val="00A14894"/>
    <w:rsid w:val="00A14A90"/>
    <w:rsid w:val="00A15668"/>
    <w:rsid w:val="00A1665E"/>
    <w:rsid w:val="00A16A2C"/>
    <w:rsid w:val="00A16D56"/>
    <w:rsid w:val="00A172EA"/>
    <w:rsid w:val="00A1757C"/>
    <w:rsid w:val="00A17C88"/>
    <w:rsid w:val="00A17EE6"/>
    <w:rsid w:val="00A202D7"/>
    <w:rsid w:val="00A20519"/>
    <w:rsid w:val="00A2097D"/>
    <w:rsid w:val="00A21084"/>
    <w:rsid w:val="00A21359"/>
    <w:rsid w:val="00A21608"/>
    <w:rsid w:val="00A21A7C"/>
    <w:rsid w:val="00A21D9D"/>
    <w:rsid w:val="00A22468"/>
    <w:rsid w:val="00A22D0E"/>
    <w:rsid w:val="00A23B5E"/>
    <w:rsid w:val="00A23E60"/>
    <w:rsid w:val="00A23F1F"/>
    <w:rsid w:val="00A2432D"/>
    <w:rsid w:val="00A247D5"/>
    <w:rsid w:val="00A24A3C"/>
    <w:rsid w:val="00A24F0C"/>
    <w:rsid w:val="00A2561A"/>
    <w:rsid w:val="00A25C10"/>
    <w:rsid w:val="00A25DE3"/>
    <w:rsid w:val="00A263F9"/>
    <w:rsid w:val="00A2656C"/>
    <w:rsid w:val="00A26CED"/>
    <w:rsid w:val="00A27624"/>
    <w:rsid w:val="00A27FBF"/>
    <w:rsid w:val="00A27FDB"/>
    <w:rsid w:val="00A30226"/>
    <w:rsid w:val="00A303B6"/>
    <w:rsid w:val="00A31454"/>
    <w:rsid w:val="00A328CE"/>
    <w:rsid w:val="00A3366B"/>
    <w:rsid w:val="00A33A1E"/>
    <w:rsid w:val="00A3464D"/>
    <w:rsid w:val="00A346FA"/>
    <w:rsid w:val="00A351DD"/>
    <w:rsid w:val="00A35424"/>
    <w:rsid w:val="00A354E8"/>
    <w:rsid w:val="00A35BD9"/>
    <w:rsid w:val="00A372C7"/>
    <w:rsid w:val="00A373CC"/>
    <w:rsid w:val="00A37C91"/>
    <w:rsid w:val="00A40826"/>
    <w:rsid w:val="00A40B8E"/>
    <w:rsid w:val="00A40D1C"/>
    <w:rsid w:val="00A41B38"/>
    <w:rsid w:val="00A4249F"/>
    <w:rsid w:val="00A428C7"/>
    <w:rsid w:val="00A43F8A"/>
    <w:rsid w:val="00A44270"/>
    <w:rsid w:val="00A446E7"/>
    <w:rsid w:val="00A44818"/>
    <w:rsid w:val="00A44B6F"/>
    <w:rsid w:val="00A44D57"/>
    <w:rsid w:val="00A44D78"/>
    <w:rsid w:val="00A45761"/>
    <w:rsid w:val="00A45E6B"/>
    <w:rsid w:val="00A4623A"/>
    <w:rsid w:val="00A46EFB"/>
    <w:rsid w:val="00A47AA0"/>
    <w:rsid w:val="00A50064"/>
    <w:rsid w:val="00A503FD"/>
    <w:rsid w:val="00A506FC"/>
    <w:rsid w:val="00A50C45"/>
    <w:rsid w:val="00A5104B"/>
    <w:rsid w:val="00A5106B"/>
    <w:rsid w:val="00A51158"/>
    <w:rsid w:val="00A52347"/>
    <w:rsid w:val="00A52882"/>
    <w:rsid w:val="00A52CA2"/>
    <w:rsid w:val="00A52D63"/>
    <w:rsid w:val="00A52F16"/>
    <w:rsid w:val="00A53347"/>
    <w:rsid w:val="00A534BA"/>
    <w:rsid w:val="00A53EA1"/>
    <w:rsid w:val="00A54671"/>
    <w:rsid w:val="00A55475"/>
    <w:rsid w:val="00A55DC6"/>
    <w:rsid w:val="00A5601D"/>
    <w:rsid w:val="00A572E7"/>
    <w:rsid w:val="00A5796B"/>
    <w:rsid w:val="00A57D45"/>
    <w:rsid w:val="00A57F87"/>
    <w:rsid w:val="00A602FB"/>
    <w:rsid w:val="00A608A8"/>
    <w:rsid w:val="00A60B1D"/>
    <w:rsid w:val="00A61573"/>
    <w:rsid w:val="00A61907"/>
    <w:rsid w:val="00A619CA"/>
    <w:rsid w:val="00A619E9"/>
    <w:rsid w:val="00A61E9C"/>
    <w:rsid w:val="00A61EB2"/>
    <w:rsid w:val="00A62232"/>
    <w:rsid w:val="00A62617"/>
    <w:rsid w:val="00A62958"/>
    <w:rsid w:val="00A63329"/>
    <w:rsid w:val="00A634AB"/>
    <w:rsid w:val="00A6357F"/>
    <w:rsid w:val="00A64C64"/>
    <w:rsid w:val="00A65617"/>
    <w:rsid w:val="00A65B0C"/>
    <w:rsid w:val="00A65BE0"/>
    <w:rsid w:val="00A65DAD"/>
    <w:rsid w:val="00A66C67"/>
    <w:rsid w:val="00A67C9F"/>
    <w:rsid w:val="00A67CDB"/>
    <w:rsid w:val="00A67CF6"/>
    <w:rsid w:val="00A67DCF"/>
    <w:rsid w:val="00A70DC6"/>
    <w:rsid w:val="00A70F67"/>
    <w:rsid w:val="00A7125F"/>
    <w:rsid w:val="00A73AAE"/>
    <w:rsid w:val="00A7466A"/>
    <w:rsid w:val="00A74BE3"/>
    <w:rsid w:val="00A7516C"/>
    <w:rsid w:val="00A758C7"/>
    <w:rsid w:val="00A76D12"/>
    <w:rsid w:val="00A77014"/>
    <w:rsid w:val="00A7707B"/>
    <w:rsid w:val="00A7718C"/>
    <w:rsid w:val="00A80285"/>
    <w:rsid w:val="00A8098F"/>
    <w:rsid w:val="00A809E4"/>
    <w:rsid w:val="00A80DB9"/>
    <w:rsid w:val="00A810DC"/>
    <w:rsid w:val="00A81ABD"/>
    <w:rsid w:val="00A81D65"/>
    <w:rsid w:val="00A83106"/>
    <w:rsid w:val="00A834D1"/>
    <w:rsid w:val="00A836A7"/>
    <w:rsid w:val="00A8399B"/>
    <w:rsid w:val="00A839A6"/>
    <w:rsid w:val="00A83AB1"/>
    <w:rsid w:val="00A83F9F"/>
    <w:rsid w:val="00A84653"/>
    <w:rsid w:val="00A84B8C"/>
    <w:rsid w:val="00A8655F"/>
    <w:rsid w:val="00A8661A"/>
    <w:rsid w:val="00A867E8"/>
    <w:rsid w:val="00A86B39"/>
    <w:rsid w:val="00A90875"/>
    <w:rsid w:val="00A90C77"/>
    <w:rsid w:val="00A90D1C"/>
    <w:rsid w:val="00A90F69"/>
    <w:rsid w:val="00A924BB"/>
    <w:rsid w:val="00A934D6"/>
    <w:rsid w:val="00A934DD"/>
    <w:rsid w:val="00A95FCB"/>
    <w:rsid w:val="00A9643E"/>
    <w:rsid w:val="00A976C2"/>
    <w:rsid w:val="00A97E2A"/>
    <w:rsid w:val="00AA0E0B"/>
    <w:rsid w:val="00AA0F65"/>
    <w:rsid w:val="00AA1209"/>
    <w:rsid w:val="00AA1627"/>
    <w:rsid w:val="00AA1945"/>
    <w:rsid w:val="00AA1C25"/>
    <w:rsid w:val="00AA1D65"/>
    <w:rsid w:val="00AA1DE8"/>
    <w:rsid w:val="00AA20CB"/>
    <w:rsid w:val="00AA2466"/>
    <w:rsid w:val="00AA2901"/>
    <w:rsid w:val="00AA2C8E"/>
    <w:rsid w:val="00AA4956"/>
    <w:rsid w:val="00AA5265"/>
    <w:rsid w:val="00AA54DA"/>
    <w:rsid w:val="00AA61BB"/>
    <w:rsid w:val="00AA6979"/>
    <w:rsid w:val="00AA6B59"/>
    <w:rsid w:val="00AA6BFE"/>
    <w:rsid w:val="00AA7408"/>
    <w:rsid w:val="00AA7805"/>
    <w:rsid w:val="00AA7996"/>
    <w:rsid w:val="00AB0485"/>
    <w:rsid w:val="00AB0D24"/>
    <w:rsid w:val="00AB202E"/>
    <w:rsid w:val="00AB219D"/>
    <w:rsid w:val="00AB2355"/>
    <w:rsid w:val="00AB3321"/>
    <w:rsid w:val="00AB3361"/>
    <w:rsid w:val="00AB3D90"/>
    <w:rsid w:val="00AB41C0"/>
    <w:rsid w:val="00AB4D83"/>
    <w:rsid w:val="00AB513B"/>
    <w:rsid w:val="00AB519C"/>
    <w:rsid w:val="00AB5272"/>
    <w:rsid w:val="00AB68FD"/>
    <w:rsid w:val="00AB69C5"/>
    <w:rsid w:val="00AB7760"/>
    <w:rsid w:val="00AB7F2A"/>
    <w:rsid w:val="00AC0531"/>
    <w:rsid w:val="00AC0968"/>
    <w:rsid w:val="00AC09D1"/>
    <w:rsid w:val="00AC1A5D"/>
    <w:rsid w:val="00AC1D90"/>
    <w:rsid w:val="00AC2047"/>
    <w:rsid w:val="00AC37FA"/>
    <w:rsid w:val="00AC38AE"/>
    <w:rsid w:val="00AC3F91"/>
    <w:rsid w:val="00AC5850"/>
    <w:rsid w:val="00AC58AE"/>
    <w:rsid w:val="00AC6853"/>
    <w:rsid w:val="00AC7B1B"/>
    <w:rsid w:val="00AD05F1"/>
    <w:rsid w:val="00AD17D7"/>
    <w:rsid w:val="00AD214B"/>
    <w:rsid w:val="00AD215C"/>
    <w:rsid w:val="00AD236A"/>
    <w:rsid w:val="00AD2673"/>
    <w:rsid w:val="00AD2B79"/>
    <w:rsid w:val="00AD2D7A"/>
    <w:rsid w:val="00AD2FCA"/>
    <w:rsid w:val="00AD334E"/>
    <w:rsid w:val="00AD3560"/>
    <w:rsid w:val="00AD38A9"/>
    <w:rsid w:val="00AD3D3A"/>
    <w:rsid w:val="00AD4F3D"/>
    <w:rsid w:val="00AD518A"/>
    <w:rsid w:val="00AD5BAA"/>
    <w:rsid w:val="00AD67F4"/>
    <w:rsid w:val="00AD6D73"/>
    <w:rsid w:val="00AD73EF"/>
    <w:rsid w:val="00AD75F0"/>
    <w:rsid w:val="00AD7734"/>
    <w:rsid w:val="00AE064E"/>
    <w:rsid w:val="00AE0A0E"/>
    <w:rsid w:val="00AE0DE6"/>
    <w:rsid w:val="00AE1409"/>
    <w:rsid w:val="00AE170D"/>
    <w:rsid w:val="00AE19ED"/>
    <w:rsid w:val="00AE1BAB"/>
    <w:rsid w:val="00AE2CB7"/>
    <w:rsid w:val="00AE362D"/>
    <w:rsid w:val="00AE3743"/>
    <w:rsid w:val="00AE3EA8"/>
    <w:rsid w:val="00AE4219"/>
    <w:rsid w:val="00AE4597"/>
    <w:rsid w:val="00AE4A5E"/>
    <w:rsid w:val="00AE4D56"/>
    <w:rsid w:val="00AE4DFF"/>
    <w:rsid w:val="00AE539C"/>
    <w:rsid w:val="00AE5A1B"/>
    <w:rsid w:val="00AE5BE7"/>
    <w:rsid w:val="00AE7400"/>
    <w:rsid w:val="00AE7606"/>
    <w:rsid w:val="00AF018E"/>
    <w:rsid w:val="00AF0BCA"/>
    <w:rsid w:val="00AF119F"/>
    <w:rsid w:val="00AF1B5A"/>
    <w:rsid w:val="00AF249F"/>
    <w:rsid w:val="00AF3094"/>
    <w:rsid w:val="00AF3C55"/>
    <w:rsid w:val="00AF3E6F"/>
    <w:rsid w:val="00AF4921"/>
    <w:rsid w:val="00AF4C11"/>
    <w:rsid w:val="00AF6397"/>
    <w:rsid w:val="00AF6EDB"/>
    <w:rsid w:val="00AF7193"/>
    <w:rsid w:val="00AF7427"/>
    <w:rsid w:val="00AF7524"/>
    <w:rsid w:val="00AF76F6"/>
    <w:rsid w:val="00B0054D"/>
    <w:rsid w:val="00B0074D"/>
    <w:rsid w:val="00B00848"/>
    <w:rsid w:val="00B01727"/>
    <w:rsid w:val="00B01805"/>
    <w:rsid w:val="00B0282E"/>
    <w:rsid w:val="00B029AA"/>
    <w:rsid w:val="00B02F3D"/>
    <w:rsid w:val="00B0303E"/>
    <w:rsid w:val="00B0329C"/>
    <w:rsid w:val="00B03702"/>
    <w:rsid w:val="00B03C13"/>
    <w:rsid w:val="00B042D7"/>
    <w:rsid w:val="00B04428"/>
    <w:rsid w:val="00B0447F"/>
    <w:rsid w:val="00B04A44"/>
    <w:rsid w:val="00B04B85"/>
    <w:rsid w:val="00B04BFB"/>
    <w:rsid w:val="00B0512F"/>
    <w:rsid w:val="00B05274"/>
    <w:rsid w:val="00B054EE"/>
    <w:rsid w:val="00B05DBA"/>
    <w:rsid w:val="00B066C0"/>
    <w:rsid w:val="00B07080"/>
    <w:rsid w:val="00B0766E"/>
    <w:rsid w:val="00B07896"/>
    <w:rsid w:val="00B07E01"/>
    <w:rsid w:val="00B07F64"/>
    <w:rsid w:val="00B10208"/>
    <w:rsid w:val="00B10413"/>
    <w:rsid w:val="00B12413"/>
    <w:rsid w:val="00B13881"/>
    <w:rsid w:val="00B14E77"/>
    <w:rsid w:val="00B15AF9"/>
    <w:rsid w:val="00B15EAD"/>
    <w:rsid w:val="00B17126"/>
    <w:rsid w:val="00B1715C"/>
    <w:rsid w:val="00B200C7"/>
    <w:rsid w:val="00B202EE"/>
    <w:rsid w:val="00B211A1"/>
    <w:rsid w:val="00B216DF"/>
    <w:rsid w:val="00B21A5B"/>
    <w:rsid w:val="00B21E41"/>
    <w:rsid w:val="00B21FB9"/>
    <w:rsid w:val="00B22A43"/>
    <w:rsid w:val="00B23483"/>
    <w:rsid w:val="00B23F9A"/>
    <w:rsid w:val="00B2415B"/>
    <w:rsid w:val="00B24503"/>
    <w:rsid w:val="00B2479C"/>
    <w:rsid w:val="00B25813"/>
    <w:rsid w:val="00B25A98"/>
    <w:rsid w:val="00B25B3A"/>
    <w:rsid w:val="00B3007B"/>
    <w:rsid w:val="00B3052D"/>
    <w:rsid w:val="00B30AA9"/>
    <w:rsid w:val="00B30D72"/>
    <w:rsid w:val="00B34495"/>
    <w:rsid w:val="00B34B3E"/>
    <w:rsid w:val="00B368D4"/>
    <w:rsid w:val="00B36D83"/>
    <w:rsid w:val="00B3778D"/>
    <w:rsid w:val="00B40A26"/>
    <w:rsid w:val="00B42D8D"/>
    <w:rsid w:val="00B42FCD"/>
    <w:rsid w:val="00B4344B"/>
    <w:rsid w:val="00B43604"/>
    <w:rsid w:val="00B43757"/>
    <w:rsid w:val="00B4392B"/>
    <w:rsid w:val="00B4415B"/>
    <w:rsid w:val="00B44DCC"/>
    <w:rsid w:val="00B460DF"/>
    <w:rsid w:val="00B468A7"/>
    <w:rsid w:val="00B46BF7"/>
    <w:rsid w:val="00B46F5C"/>
    <w:rsid w:val="00B470D1"/>
    <w:rsid w:val="00B47321"/>
    <w:rsid w:val="00B47CE2"/>
    <w:rsid w:val="00B51AD5"/>
    <w:rsid w:val="00B523BB"/>
    <w:rsid w:val="00B52C68"/>
    <w:rsid w:val="00B537B1"/>
    <w:rsid w:val="00B53B96"/>
    <w:rsid w:val="00B53C7B"/>
    <w:rsid w:val="00B54950"/>
    <w:rsid w:val="00B5567C"/>
    <w:rsid w:val="00B55BD1"/>
    <w:rsid w:val="00B55E8D"/>
    <w:rsid w:val="00B565B7"/>
    <w:rsid w:val="00B56680"/>
    <w:rsid w:val="00B56EB2"/>
    <w:rsid w:val="00B60663"/>
    <w:rsid w:val="00B60F6A"/>
    <w:rsid w:val="00B60FF3"/>
    <w:rsid w:val="00B61816"/>
    <w:rsid w:val="00B618B4"/>
    <w:rsid w:val="00B61E22"/>
    <w:rsid w:val="00B62CC0"/>
    <w:rsid w:val="00B631C2"/>
    <w:rsid w:val="00B63240"/>
    <w:rsid w:val="00B63896"/>
    <w:rsid w:val="00B63D3D"/>
    <w:rsid w:val="00B63FAF"/>
    <w:rsid w:val="00B64043"/>
    <w:rsid w:val="00B6471F"/>
    <w:rsid w:val="00B64E28"/>
    <w:rsid w:val="00B65C98"/>
    <w:rsid w:val="00B664AC"/>
    <w:rsid w:val="00B66985"/>
    <w:rsid w:val="00B66FE2"/>
    <w:rsid w:val="00B673FF"/>
    <w:rsid w:val="00B67941"/>
    <w:rsid w:val="00B7023B"/>
    <w:rsid w:val="00B70627"/>
    <w:rsid w:val="00B71907"/>
    <w:rsid w:val="00B71DCB"/>
    <w:rsid w:val="00B72219"/>
    <w:rsid w:val="00B72BBE"/>
    <w:rsid w:val="00B7320A"/>
    <w:rsid w:val="00B73D76"/>
    <w:rsid w:val="00B74923"/>
    <w:rsid w:val="00B75462"/>
    <w:rsid w:val="00B75669"/>
    <w:rsid w:val="00B75CDC"/>
    <w:rsid w:val="00B76073"/>
    <w:rsid w:val="00B76409"/>
    <w:rsid w:val="00B765FE"/>
    <w:rsid w:val="00B77406"/>
    <w:rsid w:val="00B778AD"/>
    <w:rsid w:val="00B800D8"/>
    <w:rsid w:val="00B8037C"/>
    <w:rsid w:val="00B8156D"/>
    <w:rsid w:val="00B81EFA"/>
    <w:rsid w:val="00B81F0C"/>
    <w:rsid w:val="00B82D46"/>
    <w:rsid w:val="00B8388F"/>
    <w:rsid w:val="00B84370"/>
    <w:rsid w:val="00B85A32"/>
    <w:rsid w:val="00B86064"/>
    <w:rsid w:val="00B87C7F"/>
    <w:rsid w:val="00B904E3"/>
    <w:rsid w:val="00B90AB4"/>
    <w:rsid w:val="00B90E13"/>
    <w:rsid w:val="00B950AA"/>
    <w:rsid w:val="00B95700"/>
    <w:rsid w:val="00B96185"/>
    <w:rsid w:val="00B96741"/>
    <w:rsid w:val="00B96ED4"/>
    <w:rsid w:val="00B96FFF"/>
    <w:rsid w:val="00B97489"/>
    <w:rsid w:val="00BA0F35"/>
    <w:rsid w:val="00BA19BC"/>
    <w:rsid w:val="00BA26E8"/>
    <w:rsid w:val="00BA296B"/>
    <w:rsid w:val="00BA2A91"/>
    <w:rsid w:val="00BA2CB9"/>
    <w:rsid w:val="00BA2E09"/>
    <w:rsid w:val="00BA3D82"/>
    <w:rsid w:val="00BA4390"/>
    <w:rsid w:val="00BA4739"/>
    <w:rsid w:val="00BA482C"/>
    <w:rsid w:val="00BA4F3E"/>
    <w:rsid w:val="00BA518C"/>
    <w:rsid w:val="00BA51FB"/>
    <w:rsid w:val="00BA6553"/>
    <w:rsid w:val="00BA6AE6"/>
    <w:rsid w:val="00BA6F72"/>
    <w:rsid w:val="00BA7317"/>
    <w:rsid w:val="00BB0AAC"/>
    <w:rsid w:val="00BB0D72"/>
    <w:rsid w:val="00BB0F2F"/>
    <w:rsid w:val="00BB118D"/>
    <w:rsid w:val="00BB14CC"/>
    <w:rsid w:val="00BB1868"/>
    <w:rsid w:val="00BB28AE"/>
    <w:rsid w:val="00BB3FF1"/>
    <w:rsid w:val="00BB4400"/>
    <w:rsid w:val="00BB4A40"/>
    <w:rsid w:val="00BB5B03"/>
    <w:rsid w:val="00BB5F88"/>
    <w:rsid w:val="00BB747E"/>
    <w:rsid w:val="00BB76FF"/>
    <w:rsid w:val="00BC0A7E"/>
    <w:rsid w:val="00BC0B31"/>
    <w:rsid w:val="00BC0F8A"/>
    <w:rsid w:val="00BC13D3"/>
    <w:rsid w:val="00BC1485"/>
    <w:rsid w:val="00BC1A21"/>
    <w:rsid w:val="00BC20F0"/>
    <w:rsid w:val="00BC27F8"/>
    <w:rsid w:val="00BC293C"/>
    <w:rsid w:val="00BC2B1C"/>
    <w:rsid w:val="00BC2BF9"/>
    <w:rsid w:val="00BC2C4C"/>
    <w:rsid w:val="00BC2C94"/>
    <w:rsid w:val="00BC3336"/>
    <w:rsid w:val="00BC36BE"/>
    <w:rsid w:val="00BC3772"/>
    <w:rsid w:val="00BC3BC3"/>
    <w:rsid w:val="00BC3FF1"/>
    <w:rsid w:val="00BC416F"/>
    <w:rsid w:val="00BC4982"/>
    <w:rsid w:val="00BC49A9"/>
    <w:rsid w:val="00BC4C86"/>
    <w:rsid w:val="00BC52FB"/>
    <w:rsid w:val="00BC5DD0"/>
    <w:rsid w:val="00BC67C5"/>
    <w:rsid w:val="00BC7A9F"/>
    <w:rsid w:val="00BD130F"/>
    <w:rsid w:val="00BD1440"/>
    <w:rsid w:val="00BD1525"/>
    <w:rsid w:val="00BD1550"/>
    <w:rsid w:val="00BD157D"/>
    <w:rsid w:val="00BD1978"/>
    <w:rsid w:val="00BD2EEC"/>
    <w:rsid w:val="00BD2FFE"/>
    <w:rsid w:val="00BD3014"/>
    <w:rsid w:val="00BD31BB"/>
    <w:rsid w:val="00BD3236"/>
    <w:rsid w:val="00BD332F"/>
    <w:rsid w:val="00BD3B4D"/>
    <w:rsid w:val="00BD408C"/>
    <w:rsid w:val="00BD4DB5"/>
    <w:rsid w:val="00BD5146"/>
    <w:rsid w:val="00BD514F"/>
    <w:rsid w:val="00BD6295"/>
    <w:rsid w:val="00BD6661"/>
    <w:rsid w:val="00BD68A4"/>
    <w:rsid w:val="00BD7EFD"/>
    <w:rsid w:val="00BE0B34"/>
    <w:rsid w:val="00BE0E67"/>
    <w:rsid w:val="00BE1943"/>
    <w:rsid w:val="00BE2186"/>
    <w:rsid w:val="00BE30EB"/>
    <w:rsid w:val="00BE3F53"/>
    <w:rsid w:val="00BE44CF"/>
    <w:rsid w:val="00BE5B2B"/>
    <w:rsid w:val="00BE5D91"/>
    <w:rsid w:val="00BE5E32"/>
    <w:rsid w:val="00BE64EB"/>
    <w:rsid w:val="00BE7213"/>
    <w:rsid w:val="00BE75FB"/>
    <w:rsid w:val="00BE7A8D"/>
    <w:rsid w:val="00BE7A92"/>
    <w:rsid w:val="00BE7F44"/>
    <w:rsid w:val="00BF06A2"/>
    <w:rsid w:val="00BF0F6B"/>
    <w:rsid w:val="00BF132A"/>
    <w:rsid w:val="00BF1842"/>
    <w:rsid w:val="00BF1E6D"/>
    <w:rsid w:val="00BF2028"/>
    <w:rsid w:val="00BF21B8"/>
    <w:rsid w:val="00BF21F3"/>
    <w:rsid w:val="00BF2729"/>
    <w:rsid w:val="00BF2A78"/>
    <w:rsid w:val="00BF2C84"/>
    <w:rsid w:val="00BF3069"/>
    <w:rsid w:val="00BF3942"/>
    <w:rsid w:val="00BF3A38"/>
    <w:rsid w:val="00BF4218"/>
    <w:rsid w:val="00BF431C"/>
    <w:rsid w:val="00BF44FF"/>
    <w:rsid w:val="00BF462D"/>
    <w:rsid w:val="00BF49F3"/>
    <w:rsid w:val="00BF5137"/>
    <w:rsid w:val="00BF5226"/>
    <w:rsid w:val="00BF5BCE"/>
    <w:rsid w:val="00BF66AC"/>
    <w:rsid w:val="00BF6920"/>
    <w:rsid w:val="00BF6F33"/>
    <w:rsid w:val="00BF7141"/>
    <w:rsid w:val="00BF78A6"/>
    <w:rsid w:val="00BF7CD8"/>
    <w:rsid w:val="00C0027B"/>
    <w:rsid w:val="00C006F7"/>
    <w:rsid w:val="00C00AC2"/>
    <w:rsid w:val="00C01276"/>
    <w:rsid w:val="00C01303"/>
    <w:rsid w:val="00C018F6"/>
    <w:rsid w:val="00C01A73"/>
    <w:rsid w:val="00C025A2"/>
    <w:rsid w:val="00C025F7"/>
    <w:rsid w:val="00C034B8"/>
    <w:rsid w:val="00C04922"/>
    <w:rsid w:val="00C05B70"/>
    <w:rsid w:val="00C06204"/>
    <w:rsid w:val="00C06771"/>
    <w:rsid w:val="00C06FB7"/>
    <w:rsid w:val="00C0700E"/>
    <w:rsid w:val="00C072C8"/>
    <w:rsid w:val="00C07778"/>
    <w:rsid w:val="00C07912"/>
    <w:rsid w:val="00C07D47"/>
    <w:rsid w:val="00C102FA"/>
    <w:rsid w:val="00C109EC"/>
    <w:rsid w:val="00C11310"/>
    <w:rsid w:val="00C1171E"/>
    <w:rsid w:val="00C120AB"/>
    <w:rsid w:val="00C1218E"/>
    <w:rsid w:val="00C1232E"/>
    <w:rsid w:val="00C127FD"/>
    <w:rsid w:val="00C13599"/>
    <w:rsid w:val="00C13F1C"/>
    <w:rsid w:val="00C15CD3"/>
    <w:rsid w:val="00C1613D"/>
    <w:rsid w:val="00C16971"/>
    <w:rsid w:val="00C17E0A"/>
    <w:rsid w:val="00C17EEC"/>
    <w:rsid w:val="00C2011D"/>
    <w:rsid w:val="00C20ADC"/>
    <w:rsid w:val="00C21082"/>
    <w:rsid w:val="00C211CD"/>
    <w:rsid w:val="00C21C7B"/>
    <w:rsid w:val="00C21FFD"/>
    <w:rsid w:val="00C2282F"/>
    <w:rsid w:val="00C2293D"/>
    <w:rsid w:val="00C22A5A"/>
    <w:rsid w:val="00C23428"/>
    <w:rsid w:val="00C2390A"/>
    <w:rsid w:val="00C23D25"/>
    <w:rsid w:val="00C23FD8"/>
    <w:rsid w:val="00C25278"/>
    <w:rsid w:val="00C255C8"/>
    <w:rsid w:val="00C26CB7"/>
    <w:rsid w:val="00C27E26"/>
    <w:rsid w:val="00C3183D"/>
    <w:rsid w:val="00C31BA7"/>
    <w:rsid w:val="00C32065"/>
    <w:rsid w:val="00C32309"/>
    <w:rsid w:val="00C32B8D"/>
    <w:rsid w:val="00C336D3"/>
    <w:rsid w:val="00C33C5A"/>
    <w:rsid w:val="00C345A7"/>
    <w:rsid w:val="00C34F7F"/>
    <w:rsid w:val="00C3656C"/>
    <w:rsid w:val="00C365DF"/>
    <w:rsid w:val="00C36B6A"/>
    <w:rsid w:val="00C36BF3"/>
    <w:rsid w:val="00C36F8E"/>
    <w:rsid w:val="00C37607"/>
    <w:rsid w:val="00C405D0"/>
    <w:rsid w:val="00C40614"/>
    <w:rsid w:val="00C407E7"/>
    <w:rsid w:val="00C40B72"/>
    <w:rsid w:val="00C411B7"/>
    <w:rsid w:val="00C412BF"/>
    <w:rsid w:val="00C41313"/>
    <w:rsid w:val="00C4143B"/>
    <w:rsid w:val="00C4172A"/>
    <w:rsid w:val="00C4209A"/>
    <w:rsid w:val="00C422E3"/>
    <w:rsid w:val="00C42C77"/>
    <w:rsid w:val="00C4573B"/>
    <w:rsid w:val="00C46444"/>
    <w:rsid w:val="00C474C6"/>
    <w:rsid w:val="00C50EDC"/>
    <w:rsid w:val="00C510D8"/>
    <w:rsid w:val="00C51445"/>
    <w:rsid w:val="00C52AD2"/>
    <w:rsid w:val="00C543C8"/>
    <w:rsid w:val="00C5481A"/>
    <w:rsid w:val="00C54C61"/>
    <w:rsid w:val="00C5539D"/>
    <w:rsid w:val="00C55CF7"/>
    <w:rsid w:val="00C55F4C"/>
    <w:rsid w:val="00C56348"/>
    <w:rsid w:val="00C60E19"/>
    <w:rsid w:val="00C60F73"/>
    <w:rsid w:val="00C6238B"/>
    <w:rsid w:val="00C625A2"/>
    <w:rsid w:val="00C63379"/>
    <w:rsid w:val="00C639AA"/>
    <w:rsid w:val="00C6432D"/>
    <w:rsid w:val="00C64746"/>
    <w:rsid w:val="00C65553"/>
    <w:rsid w:val="00C65709"/>
    <w:rsid w:val="00C65F6D"/>
    <w:rsid w:val="00C66124"/>
    <w:rsid w:val="00C6754F"/>
    <w:rsid w:val="00C7031E"/>
    <w:rsid w:val="00C71A70"/>
    <w:rsid w:val="00C73268"/>
    <w:rsid w:val="00C738B5"/>
    <w:rsid w:val="00C73BA0"/>
    <w:rsid w:val="00C73C81"/>
    <w:rsid w:val="00C762BF"/>
    <w:rsid w:val="00C762D5"/>
    <w:rsid w:val="00C76818"/>
    <w:rsid w:val="00C772E1"/>
    <w:rsid w:val="00C77CEE"/>
    <w:rsid w:val="00C80352"/>
    <w:rsid w:val="00C8058F"/>
    <w:rsid w:val="00C80807"/>
    <w:rsid w:val="00C8140B"/>
    <w:rsid w:val="00C815B8"/>
    <w:rsid w:val="00C8181D"/>
    <w:rsid w:val="00C81EF3"/>
    <w:rsid w:val="00C837B7"/>
    <w:rsid w:val="00C83CD1"/>
    <w:rsid w:val="00C841FB"/>
    <w:rsid w:val="00C847F9"/>
    <w:rsid w:val="00C85A09"/>
    <w:rsid w:val="00C860F1"/>
    <w:rsid w:val="00C861A1"/>
    <w:rsid w:val="00C8654B"/>
    <w:rsid w:val="00C87790"/>
    <w:rsid w:val="00C8784B"/>
    <w:rsid w:val="00C90DE0"/>
    <w:rsid w:val="00C910B3"/>
    <w:rsid w:val="00C91BA1"/>
    <w:rsid w:val="00C91D4D"/>
    <w:rsid w:val="00C9292D"/>
    <w:rsid w:val="00C92CDA"/>
    <w:rsid w:val="00C93340"/>
    <w:rsid w:val="00C94B01"/>
    <w:rsid w:val="00C95CF1"/>
    <w:rsid w:val="00C971BB"/>
    <w:rsid w:val="00C97410"/>
    <w:rsid w:val="00C97A96"/>
    <w:rsid w:val="00C97C2C"/>
    <w:rsid w:val="00C97EC3"/>
    <w:rsid w:val="00CA08C2"/>
    <w:rsid w:val="00CA0F21"/>
    <w:rsid w:val="00CA1B26"/>
    <w:rsid w:val="00CA214C"/>
    <w:rsid w:val="00CA2400"/>
    <w:rsid w:val="00CA4844"/>
    <w:rsid w:val="00CA5B51"/>
    <w:rsid w:val="00CA64E7"/>
    <w:rsid w:val="00CA6CDB"/>
    <w:rsid w:val="00CA73C1"/>
    <w:rsid w:val="00CA7F2B"/>
    <w:rsid w:val="00CB03AD"/>
    <w:rsid w:val="00CB1F71"/>
    <w:rsid w:val="00CB2C77"/>
    <w:rsid w:val="00CB2EBF"/>
    <w:rsid w:val="00CB2EEA"/>
    <w:rsid w:val="00CB3A79"/>
    <w:rsid w:val="00CB3E62"/>
    <w:rsid w:val="00CB4498"/>
    <w:rsid w:val="00CB44FA"/>
    <w:rsid w:val="00CB5110"/>
    <w:rsid w:val="00CB51CF"/>
    <w:rsid w:val="00CB5303"/>
    <w:rsid w:val="00CB56BE"/>
    <w:rsid w:val="00CB5B86"/>
    <w:rsid w:val="00CB5DA8"/>
    <w:rsid w:val="00CB5E4D"/>
    <w:rsid w:val="00CB64DA"/>
    <w:rsid w:val="00CB6F90"/>
    <w:rsid w:val="00CB7B87"/>
    <w:rsid w:val="00CC0384"/>
    <w:rsid w:val="00CC0668"/>
    <w:rsid w:val="00CC0CD3"/>
    <w:rsid w:val="00CC1022"/>
    <w:rsid w:val="00CC129C"/>
    <w:rsid w:val="00CC1B42"/>
    <w:rsid w:val="00CC1DDC"/>
    <w:rsid w:val="00CC3260"/>
    <w:rsid w:val="00CC35A2"/>
    <w:rsid w:val="00CC3A60"/>
    <w:rsid w:val="00CC3A6A"/>
    <w:rsid w:val="00CC3EE5"/>
    <w:rsid w:val="00CC43D4"/>
    <w:rsid w:val="00CC4478"/>
    <w:rsid w:val="00CC5C35"/>
    <w:rsid w:val="00CC6FD7"/>
    <w:rsid w:val="00CC7176"/>
    <w:rsid w:val="00CC71C0"/>
    <w:rsid w:val="00CC7B31"/>
    <w:rsid w:val="00CC7F98"/>
    <w:rsid w:val="00CD06A0"/>
    <w:rsid w:val="00CD0FBB"/>
    <w:rsid w:val="00CD16EF"/>
    <w:rsid w:val="00CD1CC9"/>
    <w:rsid w:val="00CD25D3"/>
    <w:rsid w:val="00CD2891"/>
    <w:rsid w:val="00CD2928"/>
    <w:rsid w:val="00CD2949"/>
    <w:rsid w:val="00CD2A69"/>
    <w:rsid w:val="00CD340C"/>
    <w:rsid w:val="00CD4D6B"/>
    <w:rsid w:val="00CD52DE"/>
    <w:rsid w:val="00CD5F8C"/>
    <w:rsid w:val="00CD658A"/>
    <w:rsid w:val="00CD6CD5"/>
    <w:rsid w:val="00CD7608"/>
    <w:rsid w:val="00CD7EA4"/>
    <w:rsid w:val="00CE01C8"/>
    <w:rsid w:val="00CE0412"/>
    <w:rsid w:val="00CE04DD"/>
    <w:rsid w:val="00CE072C"/>
    <w:rsid w:val="00CE07F4"/>
    <w:rsid w:val="00CE10CF"/>
    <w:rsid w:val="00CE1C56"/>
    <w:rsid w:val="00CE215B"/>
    <w:rsid w:val="00CE2222"/>
    <w:rsid w:val="00CE2E99"/>
    <w:rsid w:val="00CE3A36"/>
    <w:rsid w:val="00CE40ED"/>
    <w:rsid w:val="00CE4109"/>
    <w:rsid w:val="00CE4256"/>
    <w:rsid w:val="00CE483F"/>
    <w:rsid w:val="00CE4CE7"/>
    <w:rsid w:val="00CE4F4D"/>
    <w:rsid w:val="00CE596E"/>
    <w:rsid w:val="00CE69E7"/>
    <w:rsid w:val="00CE6E0F"/>
    <w:rsid w:val="00CE6E87"/>
    <w:rsid w:val="00CF00ED"/>
    <w:rsid w:val="00CF0416"/>
    <w:rsid w:val="00CF0813"/>
    <w:rsid w:val="00CF088D"/>
    <w:rsid w:val="00CF09B4"/>
    <w:rsid w:val="00CF0A20"/>
    <w:rsid w:val="00CF0D00"/>
    <w:rsid w:val="00CF1415"/>
    <w:rsid w:val="00CF16DE"/>
    <w:rsid w:val="00CF2537"/>
    <w:rsid w:val="00CF2C9A"/>
    <w:rsid w:val="00CF310C"/>
    <w:rsid w:val="00CF3348"/>
    <w:rsid w:val="00CF4CA4"/>
    <w:rsid w:val="00CF5455"/>
    <w:rsid w:val="00CF57C9"/>
    <w:rsid w:val="00CF5DBA"/>
    <w:rsid w:val="00CF744E"/>
    <w:rsid w:val="00CF7AA7"/>
    <w:rsid w:val="00D000EF"/>
    <w:rsid w:val="00D02956"/>
    <w:rsid w:val="00D034B1"/>
    <w:rsid w:val="00D03BBF"/>
    <w:rsid w:val="00D03F7D"/>
    <w:rsid w:val="00D044EA"/>
    <w:rsid w:val="00D04D00"/>
    <w:rsid w:val="00D053D0"/>
    <w:rsid w:val="00D05596"/>
    <w:rsid w:val="00D0682B"/>
    <w:rsid w:val="00D06BAC"/>
    <w:rsid w:val="00D06CAD"/>
    <w:rsid w:val="00D075DD"/>
    <w:rsid w:val="00D07C9A"/>
    <w:rsid w:val="00D102CB"/>
    <w:rsid w:val="00D1079A"/>
    <w:rsid w:val="00D108F8"/>
    <w:rsid w:val="00D12015"/>
    <w:rsid w:val="00D127C3"/>
    <w:rsid w:val="00D12CB9"/>
    <w:rsid w:val="00D12F0B"/>
    <w:rsid w:val="00D12FC5"/>
    <w:rsid w:val="00D12FDA"/>
    <w:rsid w:val="00D155D1"/>
    <w:rsid w:val="00D16B30"/>
    <w:rsid w:val="00D16BAA"/>
    <w:rsid w:val="00D17672"/>
    <w:rsid w:val="00D1769A"/>
    <w:rsid w:val="00D17843"/>
    <w:rsid w:val="00D203CF"/>
    <w:rsid w:val="00D20F55"/>
    <w:rsid w:val="00D21285"/>
    <w:rsid w:val="00D2160C"/>
    <w:rsid w:val="00D21675"/>
    <w:rsid w:val="00D217BB"/>
    <w:rsid w:val="00D21C50"/>
    <w:rsid w:val="00D22177"/>
    <w:rsid w:val="00D226A0"/>
    <w:rsid w:val="00D22B3E"/>
    <w:rsid w:val="00D22E65"/>
    <w:rsid w:val="00D24DB3"/>
    <w:rsid w:val="00D25D53"/>
    <w:rsid w:val="00D260AB"/>
    <w:rsid w:val="00D262A3"/>
    <w:rsid w:val="00D2650D"/>
    <w:rsid w:val="00D27624"/>
    <w:rsid w:val="00D27C9D"/>
    <w:rsid w:val="00D30D6F"/>
    <w:rsid w:val="00D310B0"/>
    <w:rsid w:val="00D31793"/>
    <w:rsid w:val="00D31969"/>
    <w:rsid w:val="00D31C0C"/>
    <w:rsid w:val="00D31CA4"/>
    <w:rsid w:val="00D32925"/>
    <w:rsid w:val="00D333E7"/>
    <w:rsid w:val="00D34E1D"/>
    <w:rsid w:val="00D34EF1"/>
    <w:rsid w:val="00D3531D"/>
    <w:rsid w:val="00D35B42"/>
    <w:rsid w:val="00D35B7C"/>
    <w:rsid w:val="00D35C46"/>
    <w:rsid w:val="00D371CF"/>
    <w:rsid w:val="00D37B8B"/>
    <w:rsid w:val="00D40D58"/>
    <w:rsid w:val="00D41845"/>
    <w:rsid w:val="00D418A1"/>
    <w:rsid w:val="00D41F0D"/>
    <w:rsid w:val="00D422F2"/>
    <w:rsid w:val="00D4244A"/>
    <w:rsid w:val="00D447E8"/>
    <w:rsid w:val="00D44C05"/>
    <w:rsid w:val="00D45FB3"/>
    <w:rsid w:val="00D47E13"/>
    <w:rsid w:val="00D5102D"/>
    <w:rsid w:val="00D52592"/>
    <w:rsid w:val="00D52714"/>
    <w:rsid w:val="00D52E9D"/>
    <w:rsid w:val="00D535C1"/>
    <w:rsid w:val="00D53E41"/>
    <w:rsid w:val="00D54078"/>
    <w:rsid w:val="00D54EAA"/>
    <w:rsid w:val="00D552EF"/>
    <w:rsid w:val="00D553C7"/>
    <w:rsid w:val="00D556FC"/>
    <w:rsid w:val="00D564DE"/>
    <w:rsid w:val="00D56823"/>
    <w:rsid w:val="00D56A01"/>
    <w:rsid w:val="00D56E4E"/>
    <w:rsid w:val="00D57040"/>
    <w:rsid w:val="00D57061"/>
    <w:rsid w:val="00D576B2"/>
    <w:rsid w:val="00D57B87"/>
    <w:rsid w:val="00D57E9A"/>
    <w:rsid w:val="00D600B6"/>
    <w:rsid w:val="00D62631"/>
    <w:rsid w:val="00D62F77"/>
    <w:rsid w:val="00D6301C"/>
    <w:rsid w:val="00D63F74"/>
    <w:rsid w:val="00D643A1"/>
    <w:rsid w:val="00D6450E"/>
    <w:rsid w:val="00D64A72"/>
    <w:rsid w:val="00D64C65"/>
    <w:rsid w:val="00D64F57"/>
    <w:rsid w:val="00D65004"/>
    <w:rsid w:val="00D65DC7"/>
    <w:rsid w:val="00D65E22"/>
    <w:rsid w:val="00D65FD7"/>
    <w:rsid w:val="00D666A8"/>
    <w:rsid w:val="00D70CD6"/>
    <w:rsid w:val="00D71075"/>
    <w:rsid w:val="00D712C7"/>
    <w:rsid w:val="00D72203"/>
    <w:rsid w:val="00D7273A"/>
    <w:rsid w:val="00D75373"/>
    <w:rsid w:val="00D7537D"/>
    <w:rsid w:val="00D75420"/>
    <w:rsid w:val="00D7610D"/>
    <w:rsid w:val="00D76366"/>
    <w:rsid w:val="00D765FF"/>
    <w:rsid w:val="00D767E0"/>
    <w:rsid w:val="00D7689C"/>
    <w:rsid w:val="00D769F6"/>
    <w:rsid w:val="00D77F28"/>
    <w:rsid w:val="00D803DA"/>
    <w:rsid w:val="00D80547"/>
    <w:rsid w:val="00D8061B"/>
    <w:rsid w:val="00D80B0C"/>
    <w:rsid w:val="00D80EAF"/>
    <w:rsid w:val="00D81EC7"/>
    <w:rsid w:val="00D81F17"/>
    <w:rsid w:val="00D82C2B"/>
    <w:rsid w:val="00D83EF2"/>
    <w:rsid w:val="00D84126"/>
    <w:rsid w:val="00D8436E"/>
    <w:rsid w:val="00D845BD"/>
    <w:rsid w:val="00D84AA5"/>
    <w:rsid w:val="00D84C28"/>
    <w:rsid w:val="00D852DA"/>
    <w:rsid w:val="00D85624"/>
    <w:rsid w:val="00D85718"/>
    <w:rsid w:val="00D85CE6"/>
    <w:rsid w:val="00D85CF0"/>
    <w:rsid w:val="00D8775C"/>
    <w:rsid w:val="00D879E9"/>
    <w:rsid w:val="00D9078F"/>
    <w:rsid w:val="00D9091C"/>
    <w:rsid w:val="00D91901"/>
    <w:rsid w:val="00D91A0C"/>
    <w:rsid w:val="00D92BC6"/>
    <w:rsid w:val="00D92E7B"/>
    <w:rsid w:val="00D932B5"/>
    <w:rsid w:val="00D934D2"/>
    <w:rsid w:val="00D934EC"/>
    <w:rsid w:val="00D9583E"/>
    <w:rsid w:val="00D96615"/>
    <w:rsid w:val="00D96F5F"/>
    <w:rsid w:val="00D9720F"/>
    <w:rsid w:val="00D97362"/>
    <w:rsid w:val="00D97C60"/>
    <w:rsid w:val="00DA053C"/>
    <w:rsid w:val="00DA0BE5"/>
    <w:rsid w:val="00DA0CAD"/>
    <w:rsid w:val="00DA138C"/>
    <w:rsid w:val="00DA1F78"/>
    <w:rsid w:val="00DA22F9"/>
    <w:rsid w:val="00DA230B"/>
    <w:rsid w:val="00DA2702"/>
    <w:rsid w:val="00DA28A1"/>
    <w:rsid w:val="00DA2D58"/>
    <w:rsid w:val="00DA4177"/>
    <w:rsid w:val="00DA5044"/>
    <w:rsid w:val="00DA5381"/>
    <w:rsid w:val="00DA549E"/>
    <w:rsid w:val="00DA5895"/>
    <w:rsid w:val="00DA5AD1"/>
    <w:rsid w:val="00DA64CF"/>
    <w:rsid w:val="00DA6A20"/>
    <w:rsid w:val="00DA6A47"/>
    <w:rsid w:val="00DA6B25"/>
    <w:rsid w:val="00DA78F5"/>
    <w:rsid w:val="00DA7C25"/>
    <w:rsid w:val="00DB09B4"/>
    <w:rsid w:val="00DB0A91"/>
    <w:rsid w:val="00DB12B1"/>
    <w:rsid w:val="00DB1456"/>
    <w:rsid w:val="00DB1679"/>
    <w:rsid w:val="00DB1C16"/>
    <w:rsid w:val="00DB28D3"/>
    <w:rsid w:val="00DB3604"/>
    <w:rsid w:val="00DB381D"/>
    <w:rsid w:val="00DB3915"/>
    <w:rsid w:val="00DB570F"/>
    <w:rsid w:val="00DB5D17"/>
    <w:rsid w:val="00DB63DC"/>
    <w:rsid w:val="00DB6470"/>
    <w:rsid w:val="00DB64EA"/>
    <w:rsid w:val="00DB6B63"/>
    <w:rsid w:val="00DB6EC8"/>
    <w:rsid w:val="00DB792C"/>
    <w:rsid w:val="00DC0681"/>
    <w:rsid w:val="00DC08DA"/>
    <w:rsid w:val="00DC0FCC"/>
    <w:rsid w:val="00DC1022"/>
    <w:rsid w:val="00DC114E"/>
    <w:rsid w:val="00DC199B"/>
    <w:rsid w:val="00DC2283"/>
    <w:rsid w:val="00DC2346"/>
    <w:rsid w:val="00DC2A85"/>
    <w:rsid w:val="00DC318D"/>
    <w:rsid w:val="00DC3565"/>
    <w:rsid w:val="00DC4107"/>
    <w:rsid w:val="00DC41EF"/>
    <w:rsid w:val="00DC49A5"/>
    <w:rsid w:val="00DC4CD9"/>
    <w:rsid w:val="00DC559C"/>
    <w:rsid w:val="00DC573C"/>
    <w:rsid w:val="00DC5807"/>
    <w:rsid w:val="00DC5862"/>
    <w:rsid w:val="00DC66B1"/>
    <w:rsid w:val="00DC7519"/>
    <w:rsid w:val="00DC79A2"/>
    <w:rsid w:val="00DD08CC"/>
    <w:rsid w:val="00DD0BAD"/>
    <w:rsid w:val="00DD1247"/>
    <w:rsid w:val="00DD18A1"/>
    <w:rsid w:val="00DD18DF"/>
    <w:rsid w:val="00DD1BAC"/>
    <w:rsid w:val="00DD2201"/>
    <w:rsid w:val="00DD2214"/>
    <w:rsid w:val="00DD2278"/>
    <w:rsid w:val="00DD2330"/>
    <w:rsid w:val="00DD2636"/>
    <w:rsid w:val="00DD26E9"/>
    <w:rsid w:val="00DD2B7E"/>
    <w:rsid w:val="00DD2CA4"/>
    <w:rsid w:val="00DD3A01"/>
    <w:rsid w:val="00DD3BE4"/>
    <w:rsid w:val="00DD43FE"/>
    <w:rsid w:val="00DD561E"/>
    <w:rsid w:val="00DD63E9"/>
    <w:rsid w:val="00DD64D1"/>
    <w:rsid w:val="00DD66B4"/>
    <w:rsid w:val="00DD6A37"/>
    <w:rsid w:val="00DD6D86"/>
    <w:rsid w:val="00DD72CA"/>
    <w:rsid w:val="00DD7CFB"/>
    <w:rsid w:val="00DE1A45"/>
    <w:rsid w:val="00DE1D62"/>
    <w:rsid w:val="00DE26EC"/>
    <w:rsid w:val="00DE2BEA"/>
    <w:rsid w:val="00DE373A"/>
    <w:rsid w:val="00DE39A3"/>
    <w:rsid w:val="00DE3BBA"/>
    <w:rsid w:val="00DE43A9"/>
    <w:rsid w:val="00DE58FC"/>
    <w:rsid w:val="00DE6116"/>
    <w:rsid w:val="00DE6442"/>
    <w:rsid w:val="00DE78B2"/>
    <w:rsid w:val="00DE7E3E"/>
    <w:rsid w:val="00DF0443"/>
    <w:rsid w:val="00DF064A"/>
    <w:rsid w:val="00DF0681"/>
    <w:rsid w:val="00DF16A0"/>
    <w:rsid w:val="00DF1FFC"/>
    <w:rsid w:val="00DF249C"/>
    <w:rsid w:val="00DF2C73"/>
    <w:rsid w:val="00DF3372"/>
    <w:rsid w:val="00DF3559"/>
    <w:rsid w:val="00DF375C"/>
    <w:rsid w:val="00DF3844"/>
    <w:rsid w:val="00DF4452"/>
    <w:rsid w:val="00DF4D3B"/>
    <w:rsid w:val="00DF6423"/>
    <w:rsid w:val="00DF674A"/>
    <w:rsid w:val="00DF77D7"/>
    <w:rsid w:val="00DF7C20"/>
    <w:rsid w:val="00DF7C98"/>
    <w:rsid w:val="00DF7F34"/>
    <w:rsid w:val="00E00676"/>
    <w:rsid w:val="00E00BB9"/>
    <w:rsid w:val="00E016C4"/>
    <w:rsid w:val="00E01794"/>
    <w:rsid w:val="00E02AD9"/>
    <w:rsid w:val="00E02FB1"/>
    <w:rsid w:val="00E03958"/>
    <w:rsid w:val="00E04DA9"/>
    <w:rsid w:val="00E05D74"/>
    <w:rsid w:val="00E06ABF"/>
    <w:rsid w:val="00E06CF5"/>
    <w:rsid w:val="00E070A1"/>
    <w:rsid w:val="00E07146"/>
    <w:rsid w:val="00E109CF"/>
    <w:rsid w:val="00E109D8"/>
    <w:rsid w:val="00E116F9"/>
    <w:rsid w:val="00E150C9"/>
    <w:rsid w:val="00E1521E"/>
    <w:rsid w:val="00E155CF"/>
    <w:rsid w:val="00E15BA7"/>
    <w:rsid w:val="00E15D52"/>
    <w:rsid w:val="00E171BF"/>
    <w:rsid w:val="00E175E8"/>
    <w:rsid w:val="00E17945"/>
    <w:rsid w:val="00E20173"/>
    <w:rsid w:val="00E2108A"/>
    <w:rsid w:val="00E223DC"/>
    <w:rsid w:val="00E22EF4"/>
    <w:rsid w:val="00E230F1"/>
    <w:rsid w:val="00E236BA"/>
    <w:rsid w:val="00E23B38"/>
    <w:rsid w:val="00E24737"/>
    <w:rsid w:val="00E24CDE"/>
    <w:rsid w:val="00E251A4"/>
    <w:rsid w:val="00E25225"/>
    <w:rsid w:val="00E254CC"/>
    <w:rsid w:val="00E2572E"/>
    <w:rsid w:val="00E25CB3"/>
    <w:rsid w:val="00E26078"/>
    <w:rsid w:val="00E263BD"/>
    <w:rsid w:val="00E270A9"/>
    <w:rsid w:val="00E2771B"/>
    <w:rsid w:val="00E279E1"/>
    <w:rsid w:val="00E27A54"/>
    <w:rsid w:val="00E306D8"/>
    <w:rsid w:val="00E30FAF"/>
    <w:rsid w:val="00E32126"/>
    <w:rsid w:val="00E3288E"/>
    <w:rsid w:val="00E335C7"/>
    <w:rsid w:val="00E338DE"/>
    <w:rsid w:val="00E33A5F"/>
    <w:rsid w:val="00E33DB9"/>
    <w:rsid w:val="00E341CB"/>
    <w:rsid w:val="00E34E8C"/>
    <w:rsid w:val="00E35C6F"/>
    <w:rsid w:val="00E36087"/>
    <w:rsid w:val="00E363BF"/>
    <w:rsid w:val="00E36750"/>
    <w:rsid w:val="00E367EE"/>
    <w:rsid w:val="00E3699E"/>
    <w:rsid w:val="00E36A31"/>
    <w:rsid w:val="00E37974"/>
    <w:rsid w:val="00E37C2E"/>
    <w:rsid w:val="00E37FF8"/>
    <w:rsid w:val="00E404A0"/>
    <w:rsid w:val="00E40F02"/>
    <w:rsid w:val="00E419AF"/>
    <w:rsid w:val="00E41EE1"/>
    <w:rsid w:val="00E42262"/>
    <w:rsid w:val="00E4266E"/>
    <w:rsid w:val="00E42A3F"/>
    <w:rsid w:val="00E42D8D"/>
    <w:rsid w:val="00E42E0F"/>
    <w:rsid w:val="00E43443"/>
    <w:rsid w:val="00E4346E"/>
    <w:rsid w:val="00E43512"/>
    <w:rsid w:val="00E448D9"/>
    <w:rsid w:val="00E45B4E"/>
    <w:rsid w:val="00E45BC6"/>
    <w:rsid w:val="00E460B5"/>
    <w:rsid w:val="00E4651A"/>
    <w:rsid w:val="00E468E3"/>
    <w:rsid w:val="00E47DF3"/>
    <w:rsid w:val="00E50694"/>
    <w:rsid w:val="00E5098A"/>
    <w:rsid w:val="00E53478"/>
    <w:rsid w:val="00E5419C"/>
    <w:rsid w:val="00E54402"/>
    <w:rsid w:val="00E55205"/>
    <w:rsid w:val="00E55D4D"/>
    <w:rsid w:val="00E5725C"/>
    <w:rsid w:val="00E57691"/>
    <w:rsid w:val="00E60633"/>
    <w:rsid w:val="00E60A88"/>
    <w:rsid w:val="00E6185F"/>
    <w:rsid w:val="00E628C0"/>
    <w:rsid w:val="00E62C7C"/>
    <w:rsid w:val="00E638A5"/>
    <w:rsid w:val="00E63D4E"/>
    <w:rsid w:val="00E65395"/>
    <w:rsid w:val="00E6569D"/>
    <w:rsid w:val="00E66136"/>
    <w:rsid w:val="00E66250"/>
    <w:rsid w:val="00E66305"/>
    <w:rsid w:val="00E666A2"/>
    <w:rsid w:val="00E66B90"/>
    <w:rsid w:val="00E66CC2"/>
    <w:rsid w:val="00E675D0"/>
    <w:rsid w:val="00E677D6"/>
    <w:rsid w:val="00E67A07"/>
    <w:rsid w:val="00E67C5C"/>
    <w:rsid w:val="00E67F76"/>
    <w:rsid w:val="00E70281"/>
    <w:rsid w:val="00E704B1"/>
    <w:rsid w:val="00E71451"/>
    <w:rsid w:val="00E714D2"/>
    <w:rsid w:val="00E72D88"/>
    <w:rsid w:val="00E730CE"/>
    <w:rsid w:val="00E732EE"/>
    <w:rsid w:val="00E735C5"/>
    <w:rsid w:val="00E73B66"/>
    <w:rsid w:val="00E74445"/>
    <w:rsid w:val="00E76D06"/>
    <w:rsid w:val="00E76D12"/>
    <w:rsid w:val="00E76F03"/>
    <w:rsid w:val="00E770E1"/>
    <w:rsid w:val="00E772A9"/>
    <w:rsid w:val="00E77426"/>
    <w:rsid w:val="00E802A8"/>
    <w:rsid w:val="00E81AC9"/>
    <w:rsid w:val="00E82EE0"/>
    <w:rsid w:val="00E83134"/>
    <w:rsid w:val="00E83492"/>
    <w:rsid w:val="00E835B6"/>
    <w:rsid w:val="00E8396C"/>
    <w:rsid w:val="00E83E16"/>
    <w:rsid w:val="00E842E9"/>
    <w:rsid w:val="00E843E5"/>
    <w:rsid w:val="00E845BB"/>
    <w:rsid w:val="00E84BA4"/>
    <w:rsid w:val="00E85366"/>
    <w:rsid w:val="00E86766"/>
    <w:rsid w:val="00E902B5"/>
    <w:rsid w:val="00E9055F"/>
    <w:rsid w:val="00E9073A"/>
    <w:rsid w:val="00E9150D"/>
    <w:rsid w:val="00E91A12"/>
    <w:rsid w:val="00E91B83"/>
    <w:rsid w:val="00E923CF"/>
    <w:rsid w:val="00E92505"/>
    <w:rsid w:val="00E92911"/>
    <w:rsid w:val="00E9389A"/>
    <w:rsid w:val="00E94248"/>
    <w:rsid w:val="00E944FE"/>
    <w:rsid w:val="00E957AF"/>
    <w:rsid w:val="00E95B04"/>
    <w:rsid w:val="00E9685F"/>
    <w:rsid w:val="00E96B35"/>
    <w:rsid w:val="00E96B3A"/>
    <w:rsid w:val="00E96F0E"/>
    <w:rsid w:val="00E97418"/>
    <w:rsid w:val="00E97B18"/>
    <w:rsid w:val="00EA06B8"/>
    <w:rsid w:val="00EA1565"/>
    <w:rsid w:val="00EA16A9"/>
    <w:rsid w:val="00EA2A95"/>
    <w:rsid w:val="00EA2F33"/>
    <w:rsid w:val="00EA49AF"/>
    <w:rsid w:val="00EA4CA5"/>
    <w:rsid w:val="00EA4DA1"/>
    <w:rsid w:val="00EA5048"/>
    <w:rsid w:val="00EA512D"/>
    <w:rsid w:val="00EA5239"/>
    <w:rsid w:val="00EA67D4"/>
    <w:rsid w:val="00EA6811"/>
    <w:rsid w:val="00EA682B"/>
    <w:rsid w:val="00EA6B68"/>
    <w:rsid w:val="00EA6F54"/>
    <w:rsid w:val="00EB01B5"/>
    <w:rsid w:val="00EB039A"/>
    <w:rsid w:val="00EB0B11"/>
    <w:rsid w:val="00EB15A3"/>
    <w:rsid w:val="00EB1FC5"/>
    <w:rsid w:val="00EB3B2B"/>
    <w:rsid w:val="00EC1130"/>
    <w:rsid w:val="00EC1599"/>
    <w:rsid w:val="00EC176E"/>
    <w:rsid w:val="00EC2417"/>
    <w:rsid w:val="00EC3662"/>
    <w:rsid w:val="00EC3F63"/>
    <w:rsid w:val="00EC4338"/>
    <w:rsid w:val="00EC5306"/>
    <w:rsid w:val="00EC5426"/>
    <w:rsid w:val="00EC5B96"/>
    <w:rsid w:val="00EC6249"/>
    <w:rsid w:val="00ED0D5F"/>
    <w:rsid w:val="00ED0EA6"/>
    <w:rsid w:val="00ED0F92"/>
    <w:rsid w:val="00ED1913"/>
    <w:rsid w:val="00ED2958"/>
    <w:rsid w:val="00ED3101"/>
    <w:rsid w:val="00ED3446"/>
    <w:rsid w:val="00ED3834"/>
    <w:rsid w:val="00ED45D5"/>
    <w:rsid w:val="00ED474D"/>
    <w:rsid w:val="00ED529F"/>
    <w:rsid w:val="00ED54AB"/>
    <w:rsid w:val="00ED55D2"/>
    <w:rsid w:val="00ED56EA"/>
    <w:rsid w:val="00ED5789"/>
    <w:rsid w:val="00ED6B6A"/>
    <w:rsid w:val="00ED728C"/>
    <w:rsid w:val="00EE0B7B"/>
    <w:rsid w:val="00EE21FE"/>
    <w:rsid w:val="00EE2E34"/>
    <w:rsid w:val="00EE3DBF"/>
    <w:rsid w:val="00EE3EE7"/>
    <w:rsid w:val="00EE4D67"/>
    <w:rsid w:val="00EE5D65"/>
    <w:rsid w:val="00EE5EB5"/>
    <w:rsid w:val="00EE63A4"/>
    <w:rsid w:val="00EE773B"/>
    <w:rsid w:val="00EF0915"/>
    <w:rsid w:val="00EF0C12"/>
    <w:rsid w:val="00EF1845"/>
    <w:rsid w:val="00EF2539"/>
    <w:rsid w:val="00EF2601"/>
    <w:rsid w:val="00EF2F68"/>
    <w:rsid w:val="00EF301A"/>
    <w:rsid w:val="00EF3DEB"/>
    <w:rsid w:val="00EF3F18"/>
    <w:rsid w:val="00EF41E5"/>
    <w:rsid w:val="00EF455D"/>
    <w:rsid w:val="00EF4772"/>
    <w:rsid w:val="00EF492D"/>
    <w:rsid w:val="00EF59F1"/>
    <w:rsid w:val="00EF5AA5"/>
    <w:rsid w:val="00EF5D40"/>
    <w:rsid w:val="00EF5F62"/>
    <w:rsid w:val="00EF7DD7"/>
    <w:rsid w:val="00EF7EBD"/>
    <w:rsid w:val="00F00E58"/>
    <w:rsid w:val="00F01CBF"/>
    <w:rsid w:val="00F02886"/>
    <w:rsid w:val="00F02A47"/>
    <w:rsid w:val="00F03155"/>
    <w:rsid w:val="00F03244"/>
    <w:rsid w:val="00F04278"/>
    <w:rsid w:val="00F044BB"/>
    <w:rsid w:val="00F04A78"/>
    <w:rsid w:val="00F0513C"/>
    <w:rsid w:val="00F05F75"/>
    <w:rsid w:val="00F06292"/>
    <w:rsid w:val="00F06689"/>
    <w:rsid w:val="00F06F68"/>
    <w:rsid w:val="00F072F2"/>
    <w:rsid w:val="00F10281"/>
    <w:rsid w:val="00F1073A"/>
    <w:rsid w:val="00F10785"/>
    <w:rsid w:val="00F1079A"/>
    <w:rsid w:val="00F10DE4"/>
    <w:rsid w:val="00F1156F"/>
    <w:rsid w:val="00F115BB"/>
    <w:rsid w:val="00F11791"/>
    <w:rsid w:val="00F11A23"/>
    <w:rsid w:val="00F11D1A"/>
    <w:rsid w:val="00F12E9B"/>
    <w:rsid w:val="00F133C4"/>
    <w:rsid w:val="00F1364D"/>
    <w:rsid w:val="00F13672"/>
    <w:rsid w:val="00F141DC"/>
    <w:rsid w:val="00F14352"/>
    <w:rsid w:val="00F145FB"/>
    <w:rsid w:val="00F14A44"/>
    <w:rsid w:val="00F151E2"/>
    <w:rsid w:val="00F15904"/>
    <w:rsid w:val="00F15A58"/>
    <w:rsid w:val="00F15A5D"/>
    <w:rsid w:val="00F169A1"/>
    <w:rsid w:val="00F17E09"/>
    <w:rsid w:val="00F21CCD"/>
    <w:rsid w:val="00F2275F"/>
    <w:rsid w:val="00F229F1"/>
    <w:rsid w:val="00F22CC5"/>
    <w:rsid w:val="00F232DF"/>
    <w:rsid w:val="00F23F27"/>
    <w:rsid w:val="00F2430E"/>
    <w:rsid w:val="00F24616"/>
    <w:rsid w:val="00F260AE"/>
    <w:rsid w:val="00F263D1"/>
    <w:rsid w:val="00F26D36"/>
    <w:rsid w:val="00F31318"/>
    <w:rsid w:val="00F31A79"/>
    <w:rsid w:val="00F31F83"/>
    <w:rsid w:val="00F32945"/>
    <w:rsid w:val="00F32B45"/>
    <w:rsid w:val="00F33ED2"/>
    <w:rsid w:val="00F3427A"/>
    <w:rsid w:val="00F3509F"/>
    <w:rsid w:val="00F35120"/>
    <w:rsid w:val="00F35629"/>
    <w:rsid w:val="00F35E97"/>
    <w:rsid w:val="00F362B3"/>
    <w:rsid w:val="00F36566"/>
    <w:rsid w:val="00F368CC"/>
    <w:rsid w:val="00F36F58"/>
    <w:rsid w:val="00F37331"/>
    <w:rsid w:val="00F37444"/>
    <w:rsid w:val="00F37691"/>
    <w:rsid w:val="00F40246"/>
    <w:rsid w:val="00F40681"/>
    <w:rsid w:val="00F40AFF"/>
    <w:rsid w:val="00F40B7C"/>
    <w:rsid w:val="00F40DBC"/>
    <w:rsid w:val="00F4187A"/>
    <w:rsid w:val="00F41E74"/>
    <w:rsid w:val="00F42544"/>
    <w:rsid w:val="00F42B1C"/>
    <w:rsid w:val="00F42F33"/>
    <w:rsid w:val="00F433B1"/>
    <w:rsid w:val="00F43702"/>
    <w:rsid w:val="00F4427B"/>
    <w:rsid w:val="00F44B6D"/>
    <w:rsid w:val="00F44DBB"/>
    <w:rsid w:val="00F453A8"/>
    <w:rsid w:val="00F457E9"/>
    <w:rsid w:val="00F458DE"/>
    <w:rsid w:val="00F45DFC"/>
    <w:rsid w:val="00F464A8"/>
    <w:rsid w:val="00F46D03"/>
    <w:rsid w:val="00F473C9"/>
    <w:rsid w:val="00F473E8"/>
    <w:rsid w:val="00F4797F"/>
    <w:rsid w:val="00F5053C"/>
    <w:rsid w:val="00F50D5A"/>
    <w:rsid w:val="00F51BB6"/>
    <w:rsid w:val="00F51DAC"/>
    <w:rsid w:val="00F51DF9"/>
    <w:rsid w:val="00F51F4C"/>
    <w:rsid w:val="00F543C6"/>
    <w:rsid w:val="00F54953"/>
    <w:rsid w:val="00F55287"/>
    <w:rsid w:val="00F562A1"/>
    <w:rsid w:val="00F57106"/>
    <w:rsid w:val="00F571C4"/>
    <w:rsid w:val="00F5783B"/>
    <w:rsid w:val="00F57DF0"/>
    <w:rsid w:val="00F60060"/>
    <w:rsid w:val="00F60648"/>
    <w:rsid w:val="00F608D8"/>
    <w:rsid w:val="00F60E33"/>
    <w:rsid w:val="00F6118D"/>
    <w:rsid w:val="00F61FD4"/>
    <w:rsid w:val="00F62485"/>
    <w:rsid w:val="00F6249E"/>
    <w:rsid w:val="00F63215"/>
    <w:rsid w:val="00F63792"/>
    <w:rsid w:val="00F63915"/>
    <w:rsid w:val="00F63CE7"/>
    <w:rsid w:val="00F648CA"/>
    <w:rsid w:val="00F653DE"/>
    <w:rsid w:val="00F65906"/>
    <w:rsid w:val="00F65E88"/>
    <w:rsid w:val="00F660EF"/>
    <w:rsid w:val="00F665D5"/>
    <w:rsid w:val="00F66C44"/>
    <w:rsid w:val="00F70394"/>
    <w:rsid w:val="00F70506"/>
    <w:rsid w:val="00F70F1D"/>
    <w:rsid w:val="00F7288F"/>
    <w:rsid w:val="00F7311D"/>
    <w:rsid w:val="00F731A4"/>
    <w:rsid w:val="00F735FB"/>
    <w:rsid w:val="00F73AFF"/>
    <w:rsid w:val="00F74C46"/>
    <w:rsid w:val="00F74D58"/>
    <w:rsid w:val="00F756F3"/>
    <w:rsid w:val="00F75756"/>
    <w:rsid w:val="00F75878"/>
    <w:rsid w:val="00F776E4"/>
    <w:rsid w:val="00F77BAA"/>
    <w:rsid w:val="00F801F4"/>
    <w:rsid w:val="00F84DB2"/>
    <w:rsid w:val="00F84F93"/>
    <w:rsid w:val="00F85CE5"/>
    <w:rsid w:val="00F862F0"/>
    <w:rsid w:val="00F86699"/>
    <w:rsid w:val="00F87611"/>
    <w:rsid w:val="00F87B16"/>
    <w:rsid w:val="00F9079F"/>
    <w:rsid w:val="00F90C7C"/>
    <w:rsid w:val="00F91ED5"/>
    <w:rsid w:val="00F91EDA"/>
    <w:rsid w:val="00F92113"/>
    <w:rsid w:val="00F9212D"/>
    <w:rsid w:val="00F921CC"/>
    <w:rsid w:val="00F92C6E"/>
    <w:rsid w:val="00F935B9"/>
    <w:rsid w:val="00F93DD2"/>
    <w:rsid w:val="00F94176"/>
    <w:rsid w:val="00F941EA"/>
    <w:rsid w:val="00F9462F"/>
    <w:rsid w:val="00F949BF"/>
    <w:rsid w:val="00F95368"/>
    <w:rsid w:val="00F959BB"/>
    <w:rsid w:val="00F95E0F"/>
    <w:rsid w:val="00F9638E"/>
    <w:rsid w:val="00F966BE"/>
    <w:rsid w:val="00F96A82"/>
    <w:rsid w:val="00F975D3"/>
    <w:rsid w:val="00FA01E0"/>
    <w:rsid w:val="00FA0CCD"/>
    <w:rsid w:val="00FA1F0A"/>
    <w:rsid w:val="00FA28EE"/>
    <w:rsid w:val="00FA2AD5"/>
    <w:rsid w:val="00FA2B81"/>
    <w:rsid w:val="00FA2E17"/>
    <w:rsid w:val="00FA3B84"/>
    <w:rsid w:val="00FA4055"/>
    <w:rsid w:val="00FA40F5"/>
    <w:rsid w:val="00FA540C"/>
    <w:rsid w:val="00FA5865"/>
    <w:rsid w:val="00FA6527"/>
    <w:rsid w:val="00FA7424"/>
    <w:rsid w:val="00FA7D4D"/>
    <w:rsid w:val="00FB0327"/>
    <w:rsid w:val="00FB0BB3"/>
    <w:rsid w:val="00FB1FBB"/>
    <w:rsid w:val="00FB2394"/>
    <w:rsid w:val="00FB257A"/>
    <w:rsid w:val="00FB2B03"/>
    <w:rsid w:val="00FB2B4C"/>
    <w:rsid w:val="00FB2EB2"/>
    <w:rsid w:val="00FB303E"/>
    <w:rsid w:val="00FB32AE"/>
    <w:rsid w:val="00FB32DE"/>
    <w:rsid w:val="00FB3664"/>
    <w:rsid w:val="00FB46F4"/>
    <w:rsid w:val="00FB49C0"/>
    <w:rsid w:val="00FB682C"/>
    <w:rsid w:val="00FC1160"/>
    <w:rsid w:val="00FC1E44"/>
    <w:rsid w:val="00FC1EEF"/>
    <w:rsid w:val="00FC291C"/>
    <w:rsid w:val="00FC36AE"/>
    <w:rsid w:val="00FC36E4"/>
    <w:rsid w:val="00FC4005"/>
    <w:rsid w:val="00FC44A3"/>
    <w:rsid w:val="00FC523C"/>
    <w:rsid w:val="00FC5F99"/>
    <w:rsid w:val="00FC6813"/>
    <w:rsid w:val="00FC6A86"/>
    <w:rsid w:val="00FC6BC0"/>
    <w:rsid w:val="00FC6E71"/>
    <w:rsid w:val="00FC7C62"/>
    <w:rsid w:val="00FD02E1"/>
    <w:rsid w:val="00FD0860"/>
    <w:rsid w:val="00FD0FE9"/>
    <w:rsid w:val="00FD1A59"/>
    <w:rsid w:val="00FD1E98"/>
    <w:rsid w:val="00FD238F"/>
    <w:rsid w:val="00FD2A3D"/>
    <w:rsid w:val="00FD3341"/>
    <w:rsid w:val="00FD3BCE"/>
    <w:rsid w:val="00FD3DFD"/>
    <w:rsid w:val="00FD3EBD"/>
    <w:rsid w:val="00FD528F"/>
    <w:rsid w:val="00FD58C3"/>
    <w:rsid w:val="00FD7D3D"/>
    <w:rsid w:val="00FD7F8B"/>
    <w:rsid w:val="00FE04DA"/>
    <w:rsid w:val="00FE0620"/>
    <w:rsid w:val="00FE06CF"/>
    <w:rsid w:val="00FE289D"/>
    <w:rsid w:val="00FE310B"/>
    <w:rsid w:val="00FE3310"/>
    <w:rsid w:val="00FE381B"/>
    <w:rsid w:val="00FE3903"/>
    <w:rsid w:val="00FE3D28"/>
    <w:rsid w:val="00FE3E7C"/>
    <w:rsid w:val="00FE43E9"/>
    <w:rsid w:val="00FE47CC"/>
    <w:rsid w:val="00FE4C4B"/>
    <w:rsid w:val="00FE4DC7"/>
    <w:rsid w:val="00FE4FE2"/>
    <w:rsid w:val="00FE6D0C"/>
    <w:rsid w:val="00FE6EC6"/>
    <w:rsid w:val="00FE7671"/>
    <w:rsid w:val="00FF03D9"/>
    <w:rsid w:val="00FF0CE2"/>
    <w:rsid w:val="00FF1221"/>
    <w:rsid w:val="00FF12F9"/>
    <w:rsid w:val="00FF1774"/>
    <w:rsid w:val="00FF207C"/>
    <w:rsid w:val="00FF208A"/>
    <w:rsid w:val="00FF21D2"/>
    <w:rsid w:val="00FF2949"/>
    <w:rsid w:val="00FF5A47"/>
    <w:rsid w:val="00FF5AC2"/>
    <w:rsid w:val="00FF5DD6"/>
    <w:rsid w:val="00FF6252"/>
    <w:rsid w:val="00FF6F2A"/>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29556757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0496713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8777772">
      <w:bodyDiv w:val="1"/>
      <w:marLeft w:val="0"/>
      <w:marRight w:val="0"/>
      <w:marTop w:val="0"/>
      <w:marBottom w:val="0"/>
      <w:divBdr>
        <w:top w:val="none" w:sz="0" w:space="0" w:color="auto"/>
        <w:left w:val="none" w:sz="0" w:space="0" w:color="auto"/>
        <w:bottom w:val="none" w:sz="0" w:space="0" w:color="auto"/>
        <w:right w:val="none" w:sz="0" w:space="0" w:color="auto"/>
      </w:divBdr>
    </w:div>
    <w:div w:id="722800804">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114983344">
      <w:bodyDiv w:val="1"/>
      <w:marLeft w:val="0"/>
      <w:marRight w:val="0"/>
      <w:marTop w:val="0"/>
      <w:marBottom w:val="0"/>
      <w:divBdr>
        <w:top w:val="none" w:sz="0" w:space="0" w:color="auto"/>
        <w:left w:val="none" w:sz="0" w:space="0" w:color="auto"/>
        <w:bottom w:val="none" w:sz="0" w:space="0" w:color="auto"/>
        <w:right w:val="none" w:sz="0" w:space="0" w:color="auto"/>
      </w:divBdr>
    </w:div>
    <w:div w:id="1149982184">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0633608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65520846">
      <w:bodyDiv w:val="1"/>
      <w:marLeft w:val="0"/>
      <w:marRight w:val="0"/>
      <w:marTop w:val="0"/>
      <w:marBottom w:val="0"/>
      <w:divBdr>
        <w:top w:val="none" w:sz="0" w:space="0" w:color="auto"/>
        <w:left w:val="none" w:sz="0" w:space="0" w:color="auto"/>
        <w:bottom w:val="none" w:sz="0" w:space="0" w:color="auto"/>
        <w:right w:val="none" w:sz="0" w:space="0" w:color="auto"/>
      </w:divBdr>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74775119">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11EE36-D1F3-4A76-9018-86A17388C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4</Pages>
  <Words>1424</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286</cp:revision>
  <cp:lastPrinted>1900-12-31T23:00:00Z</cp:lastPrinted>
  <dcterms:created xsi:type="dcterms:W3CDTF">2022-01-09T12:53:00Z</dcterms:created>
  <dcterms:modified xsi:type="dcterms:W3CDTF">2022-01-11T03:16:00Z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